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D0" w:rsidRPr="009A73F1" w:rsidRDefault="000E7FD0" w:rsidP="000E7FD0">
      <w:pPr>
        <w:rPr>
          <w:rFonts w:eastAsia="仿宋"/>
          <w:sz w:val="28"/>
          <w:szCs w:val="28"/>
        </w:rPr>
      </w:pPr>
      <w:r w:rsidRPr="009A73F1">
        <w:rPr>
          <w:rFonts w:eastAsia="仿宋" w:hint="eastAsia"/>
          <w:sz w:val="28"/>
          <w:szCs w:val="28"/>
        </w:rPr>
        <w:t>附件</w:t>
      </w:r>
      <w:r w:rsidRPr="009A73F1">
        <w:rPr>
          <w:rFonts w:eastAsia="仿宋" w:hint="eastAsia"/>
          <w:sz w:val="28"/>
          <w:szCs w:val="28"/>
        </w:rPr>
        <w:t xml:space="preserve">2: </w:t>
      </w:r>
    </w:p>
    <w:p w:rsidR="000E7FD0" w:rsidRPr="009A73F1" w:rsidRDefault="000E7FD0" w:rsidP="000E7FD0">
      <w:pPr>
        <w:jc w:val="center"/>
        <w:rPr>
          <w:rFonts w:eastAsia="黑体" w:hint="eastAsia"/>
          <w:b/>
          <w:sz w:val="30"/>
          <w:szCs w:val="30"/>
        </w:rPr>
      </w:pPr>
      <w:r w:rsidRPr="009A73F1">
        <w:rPr>
          <w:rFonts w:eastAsia="黑体" w:hint="eastAsia"/>
          <w:b/>
          <w:sz w:val="30"/>
          <w:szCs w:val="30"/>
        </w:rPr>
        <w:t>标识使用规范及说明</w:t>
      </w:r>
    </w:p>
    <w:p w:rsidR="000E7FD0" w:rsidRPr="00812502" w:rsidRDefault="000E7FD0" w:rsidP="000E7FD0">
      <w:pPr>
        <w:ind w:firstLineChars="150" w:firstLine="422"/>
        <w:rPr>
          <w:rFonts w:eastAsia="仿宋" w:hint="eastAsia"/>
          <w:b/>
          <w:sz w:val="28"/>
          <w:szCs w:val="28"/>
        </w:rPr>
      </w:pPr>
      <w:r w:rsidRPr="00812502">
        <w:rPr>
          <w:rFonts w:eastAsia="仿宋" w:hint="eastAsia"/>
          <w:b/>
          <w:sz w:val="28"/>
          <w:szCs w:val="28"/>
        </w:rPr>
        <w:t>（一）主标识</w:t>
      </w:r>
    </w:p>
    <w:p w:rsidR="000E7FD0" w:rsidRPr="009A73F1" w:rsidRDefault="000E7FD0" w:rsidP="000E7FD0">
      <w:pPr>
        <w:rPr>
          <w:rFonts w:eastAsia="仿宋"/>
          <w:sz w:val="28"/>
          <w:szCs w:val="28"/>
        </w:rPr>
      </w:pPr>
    </w:p>
    <w:p w:rsidR="000E7FD0" w:rsidRPr="009A73F1" w:rsidRDefault="000E7FD0" w:rsidP="000E7FD0">
      <w:pPr>
        <w:rPr>
          <w:rFonts w:eastAsia="仿宋"/>
          <w:sz w:val="28"/>
          <w:szCs w:val="28"/>
        </w:rPr>
      </w:pPr>
    </w:p>
    <w:p w:rsidR="000E7FD0" w:rsidRDefault="000E7FD0" w:rsidP="000E7FD0">
      <w:pPr>
        <w:jc w:val="center"/>
        <w:rPr>
          <w:rFonts w:eastAsia="仿宋" w:hint="eastAsia"/>
          <w:sz w:val="28"/>
          <w:szCs w:val="28"/>
        </w:rPr>
      </w:pPr>
      <w:r>
        <w:rPr>
          <w:rFonts w:eastAsia="仿宋" w:hint="eastAsia"/>
          <w:noProof/>
          <w:sz w:val="28"/>
          <w:szCs w:val="28"/>
        </w:rPr>
        <w:drawing>
          <wp:inline distT="0" distB="0" distL="0" distR="0">
            <wp:extent cx="603885" cy="57785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3885" cy="577850"/>
                    </a:xfrm>
                    <a:prstGeom prst="rect">
                      <a:avLst/>
                    </a:prstGeom>
                    <a:noFill/>
                    <a:ln w="9525">
                      <a:noFill/>
                      <a:miter lim="800000"/>
                      <a:headEnd/>
                      <a:tailEnd/>
                    </a:ln>
                  </pic:spPr>
                </pic:pic>
              </a:graphicData>
            </a:graphic>
          </wp:inline>
        </w:drawing>
      </w:r>
      <w:r>
        <w:rPr>
          <w:rFonts w:eastAsia="仿宋" w:hint="eastAsia"/>
          <w:noProof/>
          <w:sz w:val="28"/>
          <w:szCs w:val="28"/>
        </w:rPr>
        <w:t xml:space="preserve">         </w:t>
      </w:r>
      <w:r>
        <w:rPr>
          <w:rFonts w:eastAsia="仿宋" w:hint="eastAsia"/>
          <w:noProof/>
          <w:sz w:val="28"/>
          <w:szCs w:val="28"/>
        </w:rPr>
        <w:drawing>
          <wp:inline distT="0" distB="0" distL="0" distR="0">
            <wp:extent cx="905510" cy="819785"/>
            <wp:effectExtent l="1905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05510" cy="819785"/>
                    </a:xfrm>
                    <a:prstGeom prst="rect">
                      <a:avLst/>
                    </a:prstGeom>
                    <a:noFill/>
                    <a:ln w="9525">
                      <a:noFill/>
                      <a:miter lim="800000"/>
                      <a:headEnd/>
                      <a:tailEnd/>
                    </a:ln>
                  </pic:spPr>
                </pic:pic>
              </a:graphicData>
            </a:graphic>
          </wp:inline>
        </w:drawing>
      </w:r>
    </w:p>
    <w:p w:rsidR="000E7FD0" w:rsidRPr="009A73F1" w:rsidRDefault="000E7FD0" w:rsidP="000E7FD0">
      <w:pPr>
        <w:ind w:firstLineChars="600" w:firstLine="1680"/>
        <w:rPr>
          <w:rFonts w:eastAsia="仿宋" w:hint="eastAsia"/>
          <w:sz w:val="28"/>
          <w:szCs w:val="28"/>
        </w:rPr>
      </w:pPr>
      <w:r w:rsidRPr="009A73F1">
        <w:rPr>
          <w:rFonts w:eastAsia="仿宋" w:hint="eastAsia"/>
          <w:sz w:val="28"/>
          <w:szCs w:val="28"/>
        </w:rPr>
        <w:t>（主标识形态）</w:t>
      </w:r>
      <w:r>
        <w:rPr>
          <w:rFonts w:eastAsia="仿宋" w:hint="eastAsia"/>
          <w:sz w:val="28"/>
          <w:szCs w:val="28"/>
        </w:rPr>
        <w:t xml:space="preserve">   </w:t>
      </w:r>
      <w:r w:rsidRPr="009A73F1">
        <w:rPr>
          <w:rFonts w:eastAsia="仿宋" w:hint="eastAsia"/>
          <w:sz w:val="28"/>
          <w:szCs w:val="28"/>
        </w:rPr>
        <w:t>（主标识网格制图）</w:t>
      </w:r>
    </w:p>
    <w:p w:rsidR="000E7FD0" w:rsidRPr="009A73F1" w:rsidRDefault="000E7FD0" w:rsidP="000E7FD0">
      <w:pPr>
        <w:ind w:firstLineChars="200" w:firstLine="560"/>
        <w:rPr>
          <w:rFonts w:eastAsia="仿宋"/>
          <w:sz w:val="28"/>
          <w:szCs w:val="28"/>
        </w:rPr>
      </w:pPr>
      <w:r w:rsidRPr="009A73F1">
        <w:rPr>
          <w:rFonts w:eastAsia="仿宋" w:hint="eastAsia"/>
          <w:sz w:val="28"/>
          <w:szCs w:val="28"/>
        </w:rPr>
        <w:t>1</w:t>
      </w:r>
      <w:r w:rsidRPr="009A73F1">
        <w:rPr>
          <w:rFonts w:eastAsia="仿宋" w:hint="eastAsia"/>
          <w:sz w:val="28"/>
          <w:szCs w:val="28"/>
        </w:rPr>
        <w:t>、此为中国非物质文化遗产主标识形式。上方采用简体中文“中国非物质文化遗产”；下方采用汉语拼音“</w:t>
      </w:r>
      <w:r w:rsidRPr="009A73F1">
        <w:rPr>
          <w:rFonts w:eastAsia="仿宋" w:hint="eastAsia"/>
          <w:sz w:val="28"/>
          <w:szCs w:val="28"/>
        </w:rPr>
        <w:t xml:space="preserve">ZHONGGUO </w:t>
      </w:r>
      <w:r>
        <w:rPr>
          <w:rFonts w:eastAsia="仿宋" w:hint="eastAsia"/>
          <w:sz w:val="28"/>
          <w:szCs w:val="28"/>
        </w:rPr>
        <w:t xml:space="preserve"> </w:t>
      </w:r>
      <w:r w:rsidRPr="009A73F1">
        <w:rPr>
          <w:rFonts w:eastAsia="仿宋"/>
          <w:sz w:val="28"/>
          <w:szCs w:val="28"/>
        </w:rPr>
        <w:t xml:space="preserve">FEIWUZHI </w:t>
      </w:r>
    </w:p>
    <w:p w:rsidR="000E7FD0" w:rsidRPr="009A73F1" w:rsidRDefault="000E7FD0" w:rsidP="000E7FD0">
      <w:pPr>
        <w:rPr>
          <w:rFonts w:eastAsia="仿宋" w:hint="eastAsia"/>
          <w:sz w:val="28"/>
          <w:szCs w:val="28"/>
        </w:rPr>
      </w:pPr>
      <w:r w:rsidRPr="009A73F1">
        <w:rPr>
          <w:rFonts w:eastAsia="仿宋"/>
          <w:sz w:val="28"/>
          <w:szCs w:val="28"/>
        </w:rPr>
        <w:t xml:space="preserve">WENHUA </w:t>
      </w:r>
      <w:r>
        <w:rPr>
          <w:rFonts w:eastAsia="仿宋" w:hint="eastAsia"/>
          <w:sz w:val="28"/>
          <w:szCs w:val="28"/>
        </w:rPr>
        <w:t xml:space="preserve"> </w:t>
      </w:r>
      <w:r w:rsidRPr="009A73F1">
        <w:rPr>
          <w:rFonts w:eastAsia="仿宋" w:hint="eastAsia"/>
          <w:sz w:val="28"/>
          <w:szCs w:val="28"/>
        </w:rPr>
        <w:t>YICHAN</w:t>
      </w:r>
      <w:r w:rsidRPr="009A73F1">
        <w:rPr>
          <w:rFonts w:eastAsia="仿宋" w:hint="eastAsia"/>
          <w:sz w:val="28"/>
          <w:szCs w:val="28"/>
        </w:rPr>
        <w:t>”，各民族自治地区可使用当地少数民族文字，在对外交往工作中可使用英文“</w:t>
      </w:r>
      <w:r w:rsidRPr="009A73F1">
        <w:rPr>
          <w:rFonts w:eastAsia="仿宋" w:hint="eastAsia"/>
          <w:sz w:val="28"/>
          <w:szCs w:val="28"/>
        </w:rPr>
        <w:t xml:space="preserve">CHINA </w:t>
      </w:r>
      <w:r>
        <w:rPr>
          <w:rFonts w:eastAsia="仿宋" w:hint="eastAsia"/>
          <w:sz w:val="28"/>
          <w:szCs w:val="28"/>
        </w:rPr>
        <w:t xml:space="preserve"> </w:t>
      </w:r>
      <w:r w:rsidRPr="009A73F1">
        <w:rPr>
          <w:rFonts w:eastAsia="仿宋"/>
          <w:sz w:val="28"/>
          <w:szCs w:val="28"/>
        </w:rPr>
        <w:t xml:space="preserve">INTANGIBLE </w:t>
      </w:r>
      <w:r>
        <w:rPr>
          <w:rFonts w:eastAsia="仿宋" w:hint="eastAsia"/>
          <w:sz w:val="28"/>
          <w:szCs w:val="28"/>
        </w:rPr>
        <w:t xml:space="preserve"> </w:t>
      </w:r>
      <w:r w:rsidRPr="009A73F1">
        <w:rPr>
          <w:rFonts w:eastAsia="仿宋"/>
          <w:sz w:val="28"/>
          <w:szCs w:val="28"/>
        </w:rPr>
        <w:t xml:space="preserve">CULTURAL </w:t>
      </w:r>
      <w:r w:rsidRPr="009A73F1">
        <w:rPr>
          <w:rFonts w:eastAsia="仿宋" w:hint="eastAsia"/>
          <w:sz w:val="28"/>
          <w:szCs w:val="28"/>
        </w:rPr>
        <w:t>HERITAGE</w:t>
      </w:r>
      <w:r w:rsidRPr="009A73F1">
        <w:rPr>
          <w:rFonts w:eastAsia="仿宋" w:hint="eastAsia"/>
          <w:sz w:val="28"/>
          <w:szCs w:val="28"/>
        </w:rPr>
        <w:t>”或其他文字。</w:t>
      </w:r>
    </w:p>
    <w:p w:rsidR="000E7FD0" w:rsidRPr="009A73F1" w:rsidRDefault="000E7FD0" w:rsidP="000E7FD0">
      <w:pPr>
        <w:ind w:firstLineChars="200" w:firstLine="560"/>
        <w:rPr>
          <w:rFonts w:eastAsia="仿宋" w:hint="eastAsia"/>
          <w:sz w:val="28"/>
          <w:szCs w:val="28"/>
        </w:rPr>
      </w:pPr>
      <w:r w:rsidRPr="009A73F1">
        <w:rPr>
          <w:rFonts w:eastAsia="仿宋" w:hint="eastAsia"/>
          <w:sz w:val="28"/>
          <w:szCs w:val="28"/>
        </w:rPr>
        <w:t>2</w:t>
      </w:r>
      <w:r w:rsidRPr="009A73F1">
        <w:rPr>
          <w:rFonts w:eastAsia="仿宋" w:hint="eastAsia"/>
          <w:sz w:val="28"/>
          <w:szCs w:val="28"/>
        </w:rPr>
        <w:t>、中国非物质文化遗产标识外部图形为圆形，象征着循环，永不消失。内部图形为方形，与外圆对应，天圆地方，表明非物质文化遗产存在空间有极大的广阔性；</w:t>
      </w:r>
    </w:p>
    <w:p w:rsidR="000E7FD0" w:rsidRPr="009A73F1" w:rsidRDefault="000E7FD0" w:rsidP="000E7FD0">
      <w:pPr>
        <w:ind w:firstLineChars="200" w:firstLine="560"/>
        <w:rPr>
          <w:rFonts w:eastAsia="仿宋" w:hint="eastAsia"/>
          <w:sz w:val="28"/>
          <w:szCs w:val="28"/>
        </w:rPr>
      </w:pPr>
      <w:r w:rsidRPr="009A73F1">
        <w:rPr>
          <w:rFonts w:eastAsia="仿宋" w:hint="eastAsia"/>
          <w:sz w:val="28"/>
          <w:szCs w:val="28"/>
        </w:rPr>
        <w:t>图形中心造型为古陶最早出现的纹样之一的鱼纹，鱼纹隐含一“文”字。“文”指非物质文化遗产，而鱼生于水，寓意中国非物质文化遗产源远流长，世代相传；</w:t>
      </w:r>
    </w:p>
    <w:p w:rsidR="000E7FD0" w:rsidRPr="009A73F1" w:rsidRDefault="000E7FD0" w:rsidP="000E7FD0">
      <w:pPr>
        <w:ind w:firstLineChars="200" w:firstLine="560"/>
        <w:rPr>
          <w:rFonts w:eastAsia="仿宋" w:hint="eastAsia"/>
          <w:sz w:val="28"/>
          <w:szCs w:val="28"/>
        </w:rPr>
      </w:pPr>
      <w:r w:rsidRPr="009A73F1">
        <w:rPr>
          <w:rFonts w:eastAsia="仿宋" w:hint="eastAsia"/>
          <w:sz w:val="28"/>
          <w:szCs w:val="28"/>
        </w:rPr>
        <w:t>图形中心，抽象的双手上下共护于“文”字，意取团结、和谐、细心呵护和保护非物质文化遗产、守护精神家园的寓意；</w:t>
      </w:r>
    </w:p>
    <w:p w:rsidR="000E7FD0" w:rsidRDefault="000E7FD0" w:rsidP="000E7FD0">
      <w:pPr>
        <w:ind w:firstLineChars="200" w:firstLine="560"/>
        <w:rPr>
          <w:rFonts w:eastAsia="仿宋" w:hint="eastAsia"/>
          <w:sz w:val="28"/>
          <w:szCs w:val="28"/>
        </w:rPr>
      </w:pPr>
      <w:r w:rsidRPr="009A73F1">
        <w:rPr>
          <w:rFonts w:eastAsia="仿宋" w:hint="eastAsia"/>
          <w:sz w:val="28"/>
          <w:szCs w:val="28"/>
        </w:rPr>
        <w:t>标识图形传达出古朴和质拙感，一方面反映了非物质文化遗产的</w:t>
      </w:r>
      <w:r w:rsidRPr="009A73F1">
        <w:rPr>
          <w:rFonts w:eastAsia="仿宋" w:hint="eastAsia"/>
          <w:sz w:val="28"/>
          <w:szCs w:val="28"/>
        </w:rPr>
        <w:lastRenderedPageBreak/>
        <w:t>生存现状，另一方面彰显了中国政府和人民保护祖国非物质文化遗产的强烈责任心和使命感，表现出中华民族团结、奋进、向前的时代精神。</w:t>
      </w:r>
    </w:p>
    <w:p w:rsidR="000E7FD0" w:rsidRPr="009A73F1" w:rsidRDefault="000E7FD0" w:rsidP="000E7FD0">
      <w:pPr>
        <w:ind w:firstLineChars="200" w:firstLine="560"/>
        <w:rPr>
          <w:rFonts w:eastAsia="仿宋" w:hint="eastAsia"/>
          <w:sz w:val="28"/>
          <w:szCs w:val="28"/>
        </w:rPr>
      </w:pPr>
      <w:r w:rsidRPr="009A73F1">
        <w:rPr>
          <w:rFonts w:eastAsia="仿宋" w:hint="eastAsia"/>
          <w:sz w:val="28"/>
          <w:szCs w:val="28"/>
        </w:rPr>
        <w:t>3</w:t>
      </w:r>
      <w:r w:rsidRPr="009A73F1">
        <w:rPr>
          <w:rFonts w:eastAsia="仿宋" w:hint="eastAsia"/>
          <w:sz w:val="28"/>
          <w:szCs w:val="28"/>
        </w:rPr>
        <w:t>、主标识用于正式场合，如徽章、机构形象展示等。</w:t>
      </w:r>
    </w:p>
    <w:p w:rsidR="000E7FD0" w:rsidRPr="00812502" w:rsidRDefault="000E7FD0" w:rsidP="000E7FD0">
      <w:pPr>
        <w:ind w:firstLineChars="150" w:firstLine="422"/>
        <w:rPr>
          <w:rFonts w:eastAsia="仿宋" w:hint="eastAsia"/>
          <w:b/>
          <w:sz w:val="28"/>
          <w:szCs w:val="28"/>
        </w:rPr>
      </w:pPr>
      <w:r w:rsidRPr="00812502">
        <w:rPr>
          <w:rFonts w:eastAsia="仿宋" w:hint="eastAsia"/>
          <w:b/>
          <w:sz w:val="28"/>
          <w:szCs w:val="28"/>
        </w:rPr>
        <w:t>（二）标识颜色</w:t>
      </w:r>
    </w:p>
    <w:p w:rsidR="000E7FD0" w:rsidRPr="009A73F1" w:rsidRDefault="000E7FD0" w:rsidP="000E7FD0">
      <w:pPr>
        <w:jc w:val="center"/>
        <w:rPr>
          <w:rFonts w:eastAsia="仿宋"/>
          <w:sz w:val="28"/>
          <w:szCs w:val="28"/>
        </w:rPr>
      </w:pPr>
      <w:r>
        <w:rPr>
          <w:rFonts w:eastAsia="仿宋"/>
          <w:noProof/>
          <w:sz w:val="28"/>
          <w:szCs w:val="28"/>
        </w:rPr>
        <w:drawing>
          <wp:inline distT="0" distB="0" distL="0" distR="0">
            <wp:extent cx="1587500" cy="4229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87500" cy="422910"/>
                    </a:xfrm>
                    <a:prstGeom prst="rect">
                      <a:avLst/>
                    </a:prstGeom>
                    <a:noFill/>
                    <a:ln w="9525">
                      <a:noFill/>
                      <a:miter lim="800000"/>
                      <a:headEnd/>
                      <a:tailEnd/>
                    </a:ln>
                  </pic:spPr>
                </pic:pic>
              </a:graphicData>
            </a:graphic>
          </wp:inline>
        </w:drawing>
      </w:r>
    </w:p>
    <w:p w:rsidR="000E7FD0" w:rsidRPr="009A73F1" w:rsidRDefault="000E7FD0" w:rsidP="000E7FD0">
      <w:pPr>
        <w:jc w:val="center"/>
        <w:rPr>
          <w:rFonts w:eastAsia="仿宋" w:hint="eastAsia"/>
          <w:sz w:val="28"/>
          <w:szCs w:val="28"/>
        </w:rPr>
      </w:pPr>
      <w:r w:rsidRPr="009A73F1">
        <w:rPr>
          <w:rFonts w:eastAsia="仿宋" w:hint="eastAsia"/>
          <w:sz w:val="28"/>
          <w:szCs w:val="28"/>
        </w:rPr>
        <w:t>（标识标准色）</w:t>
      </w:r>
    </w:p>
    <w:p w:rsidR="000E7FD0" w:rsidRPr="009A73F1" w:rsidRDefault="000E7FD0" w:rsidP="000E7FD0">
      <w:pPr>
        <w:ind w:firstLineChars="200" w:firstLine="560"/>
        <w:rPr>
          <w:rFonts w:eastAsia="仿宋" w:hint="eastAsia"/>
          <w:sz w:val="28"/>
          <w:szCs w:val="28"/>
        </w:rPr>
      </w:pPr>
      <w:r w:rsidRPr="009A73F1">
        <w:rPr>
          <w:rFonts w:eastAsia="仿宋" w:hint="eastAsia"/>
          <w:sz w:val="28"/>
          <w:szCs w:val="28"/>
        </w:rPr>
        <w:t>中国非物质文化遗产标识标准颜色为红色和白色，可根据不同需要使用其他颜色。</w:t>
      </w:r>
    </w:p>
    <w:p w:rsidR="000E7FD0" w:rsidRDefault="000E7FD0" w:rsidP="000E7FD0">
      <w:pPr>
        <w:ind w:firstLineChars="150" w:firstLine="422"/>
        <w:rPr>
          <w:rFonts w:eastAsia="仿宋" w:hint="eastAsia"/>
          <w:b/>
          <w:sz w:val="28"/>
          <w:szCs w:val="28"/>
        </w:rPr>
      </w:pPr>
      <w:r w:rsidRPr="00812502">
        <w:rPr>
          <w:rFonts w:eastAsia="仿宋" w:hint="eastAsia"/>
          <w:b/>
          <w:sz w:val="28"/>
          <w:szCs w:val="28"/>
        </w:rPr>
        <w:t>（三）标识其他使用方式</w:t>
      </w:r>
    </w:p>
    <w:p w:rsidR="000E7FD0" w:rsidRPr="00812502" w:rsidRDefault="000E7FD0" w:rsidP="000E7FD0">
      <w:pPr>
        <w:ind w:firstLineChars="200" w:firstLine="560"/>
        <w:rPr>
          <w:rFonts w:eastAsia="仿宋"/>
          <w:sz w:val="28"/>
          <w:szCs w:val="28"/>
        </w:rPr>
      </w:pPr>
      <w:r>
        <w:rPr>
          <w:rFonts w:eastAsia="仿宋" w:hint="eastAsia"/>
          <w:sz w:val="28"/>
          <w:szCs w:val="28"/>
        </w:rPr>
        <w:t>1</w:t>
      </w:r>
      <w:r>
        <w:rPr>
          <w:rFonts w:eastAsia="仿宋" w:hint="eastAsia"/>
          <w:sz w:val="28"/>
          <w:szCs w:val="28"/>
        </w:rPr>
        <w:t>、</w:t>
      </w:r>
    </w:p>
    <w:p w:rsidR="000E7FD0" w:rsidRDefault="000E7FD0" w:rsidP="000E7FD0">
      <w:pPr>
        <w:ind w:firstLineChars="400" w:firstLine="1120"/>
        <w:rPr>
          <w:rFonts w:eastAsia="仿宋" w:hint="eastAsia"/>
          <w:sz w:val="28"/>
          <w:szCs w:val="28"/>
        </w:rPr>
      </w:pPr>
      <w:r>
        <w:rPr>
          <w:rFonts w:eastAsia="仿宋" w:hint="eastAsia"/>
          <w:noProof/>
          <w:sz w:val="28"/>
          <w:szCs w:val="28"/>
        </w:rPr>
        <w:drawing>
          <wp:inline distT="0" distB="0" distL="0" distR="0">
            <wp:extent cx="716280" cy="698500"/>
            <wp:effectExtent l="1905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16280" cy="698500"/>
                    </a:xfrm>
                    <a:prstGeom prst="rect">
                      <a:avLst/>
                    </a:prstGeom>
                    <a:noFill/>
                    <a:ln w="9525">
                      <a:noFill/>
                      <a:miter lim="800000"/>
                      <a:headEnd/>
                      <a:tailEnd/>
                    </a:ln>
                  </pic:spPr>
                </pic:pic>
              </a:graphicData>
            </a:graphic>
          </wp:inline>
        </w:drawing>
      </w:r>
      <w:r>
        <w:rPr>
          <w:rFonts w:eastAsia="仿宋" w:hint="eastAsia"/>
          <w:sz w:val="28"/>
          <w:szCs w:val="28"/>
        </w:rPr>
        <w:t xml:space="preserve">        </w:t>
      </w:r>
      <w:r>
        <w:rPr>
          <w:rFonts w:eastAsia="仿宋" w:hint="eastAsia"/>
          <w:noProof/>
          <w:sz w:val="28"/>
          <w:szCs w:val="28"/>
        </w:rPr>
        <w:drawing>
          <wp:inline distT="0" distB="0" distL="0" distR="0">
            <wp:extent cx="1061085" cy="983615"/>
            <wp:effectExtent l="1905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61085" cy="983615"/>
                    </a:xfrm>
                    <a:prstGeom prst="rect">
                      <a:avLst/>
                    </a:prstGeom>
                    <a:noFill/>
                    <a:ln w="9525">
                      <a:noFill/>
                      <a:miter lim="800000"/>
                      <a:headEnd/>
                      <a:tailEnd/>
                    </a:ln>
                  </pic:spPr>
                </pic:pic>
              </a:graphicData>
            </a:graphic>
          </wp:inline>
        </w:drawing>
      </w:r>
    </w:p>
    <w:p w:rsidR="000E7FD0" w:rsidRDefault="000E7FD0" w:rsidP="000E7FD0">
      <w:pPr>
        <w:ind w:firstLineChars="200" w:firstLine="560"/>
        <w:rPr>
          <w:rFonts w:eastAsia="仿宋" w:hint="eastAsia"/>
          <w:sz w:val="28"/>
          <w:szCs w:val="28"/>
        </w:rPr>
      </w:pPr>
      <w:r w:rsidRPr="009A73F1">
        <w:rPr>
          <w:rFonts w:eastAsia="仿宋" w:hint="eastAsia"/>
          <w:sz w:val="28"/>
          <w:szCs w:val="28"/>
        </w:rPr>
        <w:t>标识以外框单线形式出现，用效果等。</w:t>
      </w:r>
    </w:p>
    <w:p w:rsidR="000E7FD0" w:rsidRDefault="000E7FD0" w:rsidP="000E7FD0">
      <w:pPr>
        <w:ind w:firstLineChars="200" w:firstLine="560"/>
        <w:rPr>
          <w:rFonts w:eastAsia="仿宋" w:hint="eastAsia"/>
          <w:sz w:val="28"/>
          <w:szCs w:val="28"/>
        </w:rPr>
      </w:pPr>
      <w:r w:rsidRPr="009A73F1">
        <w:rPr>
          <w:rFonts w:eastAsia="仿宋" w:hint="eastAsia"/>
          <w:sz w:val="28"/>
          <w:szCs w:val="28"/>
        </w:rPr>
        <w:t>2</w:t>
      </w:r>
      <w:r w:rsidRPr="009A73F1">
        <w:rPr>
          <w:rFonts w:eastAsia="仿宋" w:hint="eastAsia"/>
          <w:sz w:val="28"/>
          <w:szCs w:val="28"/>
        </w:rPr>
        <w:t>、</w:t>
      </w:r>
    </w:p>
    <w:p w:rsidR="000E7FD0" w:rsidRPr="009A73F1" w:rsidRDefault="000E7FD0" w:rsidP="000E7FD0">
      <w:pPr>
        <w:ind w:firstLineChars="400" w:firstLine="1120"/>
        <w:rPr>
          <w:rFonts w:eastAsia="仿宋"/>
          <w:sz w:val="28"/>
          <w:szCs w:val="28"/>
        </w:rPr>
      </w:pPr>
      <w:r>
        <w:rPr>
          <w:rFonts w:eastAsia="仿宋" w:hint="eastAsia"/>
          <w:noProof/>
          <w:sz w:val="28"/>
          <w:szCs w:val="28"/>
        </w:rPr>
        <w:drawing>
          <wp:inline distT="0" distB="0" distL="0" distR="0">
            <wp:extent cx="750570" cy="71628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50570" cy="716280"/>
                    </a:xfrm>
                    <a:prstGeom prst="rect">
                      <a:avLst/>
                    </a:prstGeom>
                    <a:noFill/>
                    <a:ln w="9525">
                      <a:noFill/>
                      <a:miter lim="800000"/>
                      <a:headEnd/>
                      <a:tailEnd/>
                    </a:ln>
                  </pic:spPr>
                </pic:pic>
              </a:graphicData>
            </a:graphic>
          </wp:inline>
        </w:drawing>
      </w:r>
      <w:r>
        <w:rPr>
          <w:rFonts w:eastAsia="仿宋" w:hint="eastAsia"/>
          <w:sz w:val="28"/>
          <w:szCs w:val="28"/>
        </w:rPr>
        <w:t xml:space="preserve">        </w:t>
      </w:r>
      <w:r>
        <w:rPr>
          <w:rFonts w:eastAsia="仿宋" w:hint="eastAsia"/>
          <w:noProof/>
          <w:sz w:val="28"/>
          <w:szCs w:val="28"/>
        </w:rPr>
        <w:drawing>
          <wp:inline distT="0" distB="0" distL="0" distR="0">
            <wp:extent cx="1017905" cy="98361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017905" cy="983615"/>
                    </a:xfrm>
                    <a:prstGeom prst="rect">
                      <a:avLst/>
                    </a:prstGeom>
                    <a:noFill/>
                    <a:ln w="9525">
                      <a:noFill/>
                      <a:miter lim="800000"/>
                      <a:headEnd/>
                      <a:tailEnd/>
                    </a:ln>
                  </pic:spPr>
                </pic:pic>
              </a:graphicData>
            </a:graphic>
          </wp:inline>
        </w:drawing>
      </w:r>
    </w:p>
    <w:p w:rsidR="000E7FD0" w:rsidRPr="009A73F1" w:rsidRDefault="000E7FD0" w:rsidP="000E7FD0">
      <w:pPr>
        <w:ind w:firstLineChars="200" w:firstLine="560"/>
        <w:rPr>
          <w:rFonts w:eastAsia="仿宋" w:hint="eastAsia"/>
          <w:sz w:val="28"/>
          <w:szCs w:val="28"/>
        </w:rPr>
      </w:pPr>
      <w:r w:rsidRPr="009A73F1">
        <w:rPr>
          <w:rFonts w:eastAsia="仿宋" w:hint="eastAsia"/>
          <w:sz w:val="28"/>
          <w:szCs w:val="28"/>
        </w:rPr>
        <w:t>标识以外框双线形式出现，用效果等。</w:t>
      </w:r>
    </w:p>
    <w:p w:rsidR="00E4134E" w:rsidRDefault="00E4134E"/>
    <w:sectPr w:rsidR="00E4134E" w:rsidSect="00E41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7FD0"/>
    <w:rsid w:val="000E7FD0"/>
    <w:rsid w:val="00E41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2017-11-20T02:25:00Z</dcterms:created>
  <dcterms:modified xsi:type="dcterms:W3CDTF">2017-11-20T02:25:00Z</dcterms:modified>
</cp:coreProperties>
</file>