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71" w:rsidRPr="003A5C71" w:rsidRDefault="003A5C71" w:rsidP="003A5C71">
      <w:pPr>
        <w:rPr>
          <w:rFonts w:eastAsia="仿宋"/>
          <w:sz w:val="28"/>
          <w:szCs w:val="28"/>
        </w:rPr>
      </w:pPr>
      <w:r w:rsidRPr="003A5C71">
        <w:rPr>
          <w:rFonts w:eastAsia="仿宋" w:hint="eastAsia"/>
          <w:sz w:val="28"/>
          <w:szCs w:val="28"/>
        </w:rPr>
        <w:t>附件</w:t>
      </w:r>
      <w:r w:rsidRPr="003A5C71">
        <w:rPr>
          <w:rFonts w:eastAsia="仿宋"/>
          <w:sz w:val="28"/>
          <w:szCs w:val="28"/>
        </w:rPr>
        <w:t xml:space="preserve">2 </w:t>
      </w:r>
    </w:p>
    <w:p w:rsidR="003A5C71" w:rsidRPr="003A5C71" w:rsidRDefault="003A5C71" w:rsidP="003A5C71">
      <w:pPr>
        <w:jc w:val="center"/>
        <w:rPr>
          <w:rFonts w:eastAsia="黑体" w:hint="eastAsia"/>
          <w:sz w:val="28"/>
          <w:szCs w:val="28"/>
        </w:rPr>
      </w:pPr>
      <w:r w:rsidRPr="003A5C71">
        <w:rPr>
          <w:rFonts w:eastAsia="黑体" w:hint="eastAsia"/>
          <w:sz w:val="28"/>
          <w:szCs w:val="28"/>
        </w:rPr>
        <w:t>国家级文化生态保护区总体规划文本内容提纲</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国家级文化生态保护区总体规划》文本内容应包括国家级文化生态保护区（以下简称“保护区”）文化资源与文化生态的历史、现状描述与分析，建设目标与工作原则，保护对象与内容，保护范围与重点区域，保护方式与保护措施、分期实施方案与保障措施等基本内容。</w:t>
      </w:r>
    </w:p>
    <w:p w:rsidR="003A5C71" w:rsidRDefault="003A5C71" w:rsidP="003A5C71">
      <w:pPr>
        <w:ind w:firstLineChars="200" w:firstLine="560"/>
        <w:rPr>
          <w:rFonts w:eastAsia="仿宋" w:hint="eastAsia"/>
          <w:sz w:val="28"/>
          <w:szCs w:val="28"/>
        </w:rPr>
      </w:pPr>
      <w:r w:rsidRPr="003A5C71">
        <w:rPr>
          <w:rFonts w:eastAsia="仿宋" w:hint="eastAsia"/>
          <w:sz w:val="28"/>
          <w:szCs w:val="28"/>
        </w:rPr>
        <w:t>规划文本内容提纲：</w:t>
      </w:r>
    </w:p>
    <w:p w:rsidR="003A5C71" w:rsidRDefault="003A5C71" w:rsidP="003A5C71">
      <w:pPr>
        <w:pStyle w:val="a3"/>
        <w:numPr>
          <w:ilvl w:val="0"/>
          <w:numId w:val="1"/>
        </w:numPr>
        <w:ind w:firstLineChars="0"/>
        <w:rPr>
          <w:rFonts w:eastAsia="仿宋" w:hint="eastAsia"/>
          <w:sz w:val="28"/>
          <w:szCs w:val="28"/>
        </w:rPr>
      </w:pPr>
      <w:r w:rsidRPr="003A5C71">
        <w:rPr>
          <w:rFonts w:eastAsia="仿宋" w:hint="eastAsia"/>
          <w:sz w:val="28"/>
          <w:szCs w:val="28"/>
        </w:rPr>
        <w:t>总则</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一般包括保护区建设的重要意义、指导思想、规划范围与期限、编制依据与规划性质等。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（二）文化资源与文化生态分析</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一般包括对保护区文化资源与文化生态形成的地理环境、历史沿</w:t>
      </w:r>
    </w:p>
    <w:p w:rsidR="003A5C71" w:rsidRPr="003A5C71" w:rsidRDefault="003A5C71" w:rsidP="003A5C71">
      <w:pPr>
        <w:rPr>
          <w:rFonts w:eastAsia="仿宋" w:hint="eastAsia"/>
          <w:sz w:val="28"/>
          <w:szCs w:val="28"/>
        </w:rPr>
      </w:pPr>
      <w:r w:rsidRPr="003A5C71">
        <w:rPr>
          <w:rFonts w:eastAsia="仿宋" w:hint="eastAsia"/>
          <w:sz w:val="28"/>
          <w:szCs w:val="28"/>
        </w:rPr>
        <w:t>革、内容特点、文化内涵与价值、目前现状等进行系统的描述和分析，阐述保护区内非物质文化遗产的生存、传承状态，非物质文化遗产与物质文化遗产、自然遗产的关系，保护区内自然环境和人文环境，以及当前文化遗产和文化生态环境保护存在的问题和威胁因素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（三）总体思路</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一般包括规划思路、基本原则、主要目标和任务等。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（四）保护对象与保护内容</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一般包括保护区内列入各级非物质文化遗产名录的项目，各级非物质文化遗产项目代表性传承人，与非物质文化遗产密切相关的物质</w:t>
      </w:r>
      <w:r w:rsidRPr="003A5C71">
        <w:rPr>
          <w:rFonts w:eastAsia="仿宋" w:hint="eastAsia"/>
          <w:sz w:val="28"/>
          <w:szCs w:val="28"/>
        </w:rPr>
        <w:lastRenderedPageBreak/>
        <w:t>载体、文化场所和自然环境等。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（五）保护范围与重点区域</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依据非物质文化遗产项目的分布状况和文化生态环境划分出保护区的核心区域（重点区域）、传播区域（一般区域）等。</w:t>
      </w:r>
    </w:p>
    <w:p w:rsidR="003A5C71" w:rsidRDefault="003A5C71" w:rsidP="003A5C71">
      <w:pPr>
        <w:ind w:firstLineChars="200" w:firstLine="560"/>
        <w:rPr>
          <w:rFonts w:eastAsia="仿宋" w:hint="eastAsia"/>
          <w:sz w:val="28"/>
          <w:szCs w:val="28"/>
        </w:rPr>
      </w:pPr>
      <w:r w:rsidRPr="003A5C71">
        <w:rPr>
          <w:rFonts w:eastAsia="仿宋" w:hint="eastAsia"/>
          <w:sz w:val="28"/>
          <w:szCs w:val="28"/>
        </w:rPr>
        <w:t>（六）保护方式与保护措施重点阐述保护区的保护方式和具体保护措施：</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1. </w:t>
      </w:r>
      <w:r w:rsidRPr="003A5C71">
        <w:rPr>
          <w:rFonts w:eastAsia="仿宋" w:hint="eastAsia"/>
          <w:sz w:val="28"/>
          <w:szCs w:val="28"/>
        </w:rPr>
        <w:t>开展保护区文化遗产资源的深入调查和研究；</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2. </w:t>
      </w:r>
      <w:r w:rsidRPr="003A5C71">
        <w:rPr>
          <w:rFonts w:eastAsia="仿宋" w:hint="eastAsia"/>
          <w:sz w:val="28"/>
          <w:szCs w:val="28"/>
        </w:rPr>
        <w:t>加强保护区内各级非物质文化遗产名录体系建设，根据不同类别特点，采取针对性保护措施；</w:t>
      </w:r>
    </w:p>
    <w:p w:rsidR="003A5C71" w:rsidRDefault="003A5C71" w:rsidP="003A5C71">
      <w:pPr>
        <w:ind w:firstLineChars="200" w:firstLine="560"/>
        <w:rPr>
          <w:rFonts w:eastAsia="仿宋" w:hint="eastAsia"/>
          <w:sz w:val="28"/>
          <w:szCs w:val="28"/>
        </w:rPr>
      </w:pPr>
      <w:r w:rsidRPr="003A5C71">
        <w:rPr>
          <w:rFonts w:eastAsia="仿宋"/>
          <w:sz w:val="28"/>
          <w:szCs w:val="28"/>
        </w:rPr>
        <w:t xml:space="preserve">3. </w:t>
      </w:r>
      <w:r w:rsidRPr="003A5C71">
        <w:rPr>
          <w:rFonts w:eastAsia="仿宋" w:hint="eastAsia"/>
          <w:sz w:val="28"/>
          <w:szCs w:val="28"/>
        </w:rPr>
        <w:t>加强非物质文化遗产项目代表性传承人保护，完善活态传承机制；</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4. </w:t>
      </w:r>
      <w:r w:rsidRPr="003A5C71">
        <w:rPr>
          <w:rFonts w:eastAsia="仿宋" w:hint="eastAsia"/>
          <w:sz w:val="28"/>
          <w:szCs w:val="28"/>
        </w:rPr>
        <w:t>加强与非物质文化遗产项目密切相关的物质载体、文化场所以及自然人文环境等文化生态的整体性保护；</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5. </w:t>
      </w:r>
      <w:r w:rsidRPr="003A5C71">
        <w:rPr>
          <w:rFonts w:eastAsia="仿宋" w:hint="eastAsia"/>
          <w:sz w:val="28"/>
          <w:szCs w:val="28"/>
        </w:rPr>
        <w:t>开展非物质文化遗产生产性保护，充分发挥非物质文化遗产资源在当代生活中的积极作用；</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6. </w:t>
      </w:r>
      <w:r w:rsidRPr="003A5C71">
        <w:rPr>
          <w:rFonts w:eastAsia="仿宋" w:hint="eastAsia"/>
          <w:sz w:val="28"/>
          <w:szCs w:val="28"/>
        </w:rPr>
        <w:t>支持民俗文化活动的开展和恢复，鼓励民众积极参与保护区建设；</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7. </w:t>
      </w:r>
      <w:r w:rsidRPr="003A5C71">
        <w:rPr>
          <w:rFonts w:eastAsia="仿宋" w:hint="eastAsia"/>
          <w:sz w:val="28"/>
          <w:szCs w:val="28"/>
        </w:rPr>
        <w:t>加强非物质文化遗产珍贵实物的收集和保存展示；加强非物质文化遗产展示、传习基础设施建设；开展非物质文化遗产资源数字化、网络化建设；</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t xml:space="preserve">8. </w:t>
      </w:r>
      <w:r w:rsidRPr="003A5C71">
        <w:rPr>
          <w:rFonts w:eastAsia="仿宋" w:hint="eastAsia"/>
          <w:sz w:val="28"/>
          <w:szCs w:val="28"/>
        </w:rPr>
        <w:t>加大宣传力度，积极开展非物质文化遗产展示展演活动，促进非物质文化遗产进校园、进课堂、进教材、进社区；</w:t>
      </w:r>
    </w:p>
    <w:p w:rsidR="003A5C71" w:rsidRPr="003A5C71" w:rsidRDefault="003A5C71" w:rsidP="003A5C71">
      <w:pPr>
        <w:ind w:firstLineChars="200" w:firstLine="560"/>
        <w:rPr>
          <w:rFonts w:eastAsia="仿宋" w:hint="eastAsia"/>
          <w:sz w:val="28"/>
          <w:szCs w:val="28"/>
        </w:rPr>
      </w:pPr>
      <w:r w:rsidRPr="003A5C71">
        <w:rPr>
          <w:rFonts w:eastAsia="仿宋"/>
          <w:sz w:val="28"/>
          <w:szCs w:val="28"/>
        </w:rPr>
        <w:lastRenderedPageBreak/>
        <w:t xml:space="preserve">9. </w:t>
      </w:r>
      <w:r w:rsidRPr="003A5C71">
        <w:rPr>
          <w:rFonts w:eastAsia="仿宋" w:hint="eastAsia"/>
          <w:sz w:val="28"/>
          <w:szCs w:val="28"/>
        </w:rPr>
        <w:t>加强保护区建设的学术研究、保护成果出版和人才培养等。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（七）分期实施方案一般包括保护区近期、中期、远期建设目标和建设任务等。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（八）保障措施</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一般包括保护区建设组织工作机制保障、政策保障、资金保障和人才保障等。资金保障中应包括详细的中央财政和地方财政资金需求测算、每项资金的具体用途等。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（九）规划图件</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一般应包括保护区的地理位置与行政区划图、保护区区位关系图、</w:t>
      </w:r>
    </w:p>
    <w:p w:rsidR="003A5C71" w:rsidRPr="003A5C71" w:rsidRDefault="003A5C71" w:rsidP="003A5C71">
      <w:pPr>
        <w:rPr>
          <w:rFonts w:eastAsia="仿宋" w:hint="eastAsia"/>
          <w:sz w:val="28"/>
          <w:szCs w:val="28"/>
        </w:rPr>
      </w:pPr>
      <w:r w:rsidRPr="003A5C71">
        <w:rPr>
          <w:rFonts w:eastAsia="仿宋" w:hint="eastAsia"/>
          <w:sz w:val="28"/>
          <w:szCs w:val="28"/>
        </w:rPr>
        <w:t>保护区文化生态保护空间布局图、非物质文化遗产资源分布图、核心区域图、重点项目分布图、非物质文化遗产项目传承人分布图、物质文化遗产分布图等。</w:t>
      </w:r>
    </w:p>
    <w:p w:rsidR="003A5C71" w:rsidRPr="003A5C71" w:rsidRDefault="003A5C71" w:rsidP="003A5C71">
      <w:pPr>
        <w:ind w:firstLineChars="200" w:firstLine="560"/>
        <w:rPr>
          <w:rFonts w:eastAsia="仿宋" w:hint="eastAsia"/>
          <w:sz w:val="28"/>
          <w:szCs w:val="28"/>
        </w:rPr>
      </w:pPr>
      <w:r w:rsidRPr="003A5C71">
        <w:rPr>
          <w:rFonts w:eastAsia="仿宋" w:hint="eastAsia"/>
          <w:sz w:val="28"/>
          <w:szCs w:val="28"/>
        </w:rPr>
        <w:t>（十）附录</w:t>
      </w:r>
    </w:p>
    <w:p w:rsidR="003E59E0" w:rsidRPr="003A5C71" w:rsidRDefault="003A5C71" w:rsidP="003A5C71">
      <w:pPr>
        <w:ind w:firstLineChars="200" w:firstLine="560"/>
        <w:rPr>
          <w:rFonts w:eastAsia="仿宋"/>
          <w:sz w:val="28"/>
          <w:szCs w:val="28"/>
        </w:rPr>
      </w:pPr>
      <w:r w:rsidRPr="003A5C71">
        <w:rPr>
          <w:rFonts w:eastAsia="仿宋" w:hint="eastAsia"/>
          <w:sz w:val="28"/>
          <w:szCs w:val="28"/>
        </w:rPr>
        <w:t>一般应包括各级非物质文化遗产名录项目总目录及重点项目简介、各级非物质文化遗产项目代表性传承人现状与传习状况、重大民俗节庆活动、物质文化遗产与自然文化遗产现状、相关的学术研究机构、学术研究成果等。</w:t>
      </w:r>
    </w:p>
    <w:sectPr w:rsidR="003E59E0" w:rsidRPr="003A5C71" w:rsidSect="003E59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F7219"/>
    <w:multiLevelType w:val="hybridMultilevel"/>
    <w:tmpl w:val="B1EE8422"/>
    <w:lvl w:ilvl="0" w:tplc="567E90C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C71"/>
    <w:rsid w:val="003A5C71"/>
    <w:rsid w:val="003E5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C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2017-11-20T04:00:00Z</dcterms:created>
  <dcterms:modified xsi:type="dcterms:W3CDTF">2017-11-20T04:05:00Z</dcterms:modified>
</cp:coreProperties>
</file>