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附件3</w:t>
      </w:r>
    </w:p>
    <w:p>
      <w:pPr>
        <w:pStyle w:val="2"/>
      </w:pPr>
      <w:r>
        <w:rPr>
          <w:rFonts w:hint="eastAsia"/>
        </w:rPr>
        <w:t>“首席文旅金融官”服务职能</w:t>
      </w:r>
    </w:p>
    <w:p>
      <w:pPr>
        <w:rPr>
          <w:rFonts w:hint="eastAsia"/>
        </w:rPr>
      </w:pPr>
    </w:p>
    <w:p>
      <w:pPr>
        <w:spacing w:line="576" w:lineRule="exact"/>
        <w:ind w:firstLine="640" w:firstLineChars="200"/>
        <w:rPr>
          <w:szCs w:val="32"/>
        </w:rPr>
      </w:pPr>
      <w:r>
        <w:rPr>
          <w:szCs w:val="32"/>
        </w:rPr>
        <w:t>为进一步帮助文旅企业排忧解难，提振发展信心，提升金融服务实体经济能力，特建立“首席文旅金融官”工作机制，旨在采取“一对一”形式服务目标企业，提供个性化金融服务方案，做到惠企政策宣传到位、企业问题收集到位、问题跟踪解决到位。具体服务职能如下：</w:t>
      </w:r>
    </w:p>
    <w:p>
      <w:pPr>
        <w:spacing w:line="576" w:lineRule="exact"/>
        <w:ind w:firstLine="640" w:firstLineChars="200"/>
        <w:rPr>
          <w:szCs w:val="32"/>
        </w:rPr>
      </w:pPr>
      <w:r>
        <w:rPr>
          <w:szCs w:val="32"/>
        </w:rPr>
        <w:t>一、深入企业走访调研。主动</w:t>
      </w:r>
      <w:r>
        <w:rPr>
          <w:szCs w:val="32"/>
          <w:lang w:eastAsia="zh-Hans"/>
        </w:rPr>
        <w:t>对接服务</w:t>
      </w:r>
      <w:r>
        <w:rPr>
          <w:szCs w:val="32"/>
        </w:rPr>
        <w:t>目标企业，每月</w:t>
      </w:r>
      <w:r>
        <w:rPr>
          <w:szCs w:val="32"/>
          <w:lang w:eastAsia="zh-Hans"/>
        </w:rPr>
        <w:t>联系或走访</w:t>
      </w:r>
      <w:r>
        <w:rPr>
          <w:szCs w:val="32"/>
        </w:rPr>
        <w:t>不少于4次，全面掌握企业金融需求，及时了解企业融资过程中存在的实际困难和问题，建立企业问题台账。</w:t>
      </w:r>
    </w:p>
    <w:p>
      <w:pPr>
        <w:spacing w:line="576" w:lineRule="exact"/>
        <w:ind w:firstLine="640" w:firstLineChars="200"/>
        <w:rPr>
          <w:szCs w:val="32"/>
        </w:rPr>
      </w:pPr>
      <w:r>
        <w:rPr>
          <w:szCs w:val="32"/>
        </w:rPr>
        <w:t>二、及时传导宣讲金融政策。加强服务企业优惠政策、产品的收集、研究、掌握，为目标企业定制个性化服务方案，帮助企业用足用活各项惠企金融政策，力争降低企业综合融资成本。</w:t>
      </w:r>
    </w:p>
    <w:p>
      <w:pPr>
        <w:spacing w:line="576" w:lineRule="exact"/>
        <w:ind w:firstLine="640" w:firstLineChars="200"/>
        <w:rPr>
          <w:szCs w:val="32"/>
        </w:rPr>
      </w:pPr>
      <w:r>
        <w:rPr>
          <w:szCs w:val="32"/>
        </w:rPr>
        <w:t>三、帮助企业解决实际问题。梳理企业问题台账，分类转办，根据企业实际情况和需求，提出合理化建议，并跟踪问题解决进度，指导帮助企业完善解决方案，打造市场融资优质主体。</w:t>
      </w:r>
    </w:p>
    <w:p>
      <w:r>
        <w:rPr>
          <w:szCs w:val="32"/>
        </w:rPr>
        <w:t>四、定期总结服务成果。每半年定期向省农行和市、州文旅局汇报目标企业金融服务开展情况，及时总结工作中的亮点、困难及意见建议，主动查找和修正工作中存在的不足。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76070493"/>
    <w:rsid w:val="760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576" w:lineRule="exact"/>
      <w:jc w:val="center"/>
    </w:pPr>
    <w:rPr>
      <w:rFonts w:ascii="方正小标宋_GBK" w:eastAsia="方正小标宋_GBK"/>
      <w:cap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2023-08-08T10:00:00Z</dcterms:created>
  <dc:creator>夏建光</dc:creator>
  <cp:lastModifiedBy>夏建光</cp:lastModifiedBy>
  <dcterms:modified xsi:type="dcterms:W3CDTF">2023-08-08T10:00:25Z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033BA05A6A3648EC96230617EEA1126E_11</vt:lpwstr>
  </property>
</Properties>
</file>