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</w:rPr>
      </w:pPr>
      <w:r>
        <w:rPr>
          <w:rFonts w:eastAsia="黑体"/>
        </w:rPr>
        <w:t>附件4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首批“首席文旅金融官”名单</w:t>
      </w:r>
    </w:p>
    <w:tbl>
      <w:tblPr>
        <w:tblStyle w:val="4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298"/>
        <w:gridCol w:w="2365"/>
        <w:gridCol w:w="1736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单位及职务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联系方式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服务景区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覃明艳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恩施市支行分管行长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15334010666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大峡谷景区（5A）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文  兵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利川市支行分管行长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0718-8317234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腾龙洞景区（5A）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夏小波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红安县支行分管行长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13409749098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天台山景区（4A）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许  祥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宜昌支行分管行长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0717-7711808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三峡人家景区（5A）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易  顺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武当山旅游经济特区支行分管行长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0719-5660929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武当山景区（5A)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邓黄鹏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武汉黄陂支行行长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027-85910968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木兰云雾山景区（5A)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何  山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赤壁市支行分管行长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15872790260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陆水湖景区(4A)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梁晓森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保康县支行分管行长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0710-5810029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尧治河旅游区(4A)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张 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</w:rPr>
              <w:t>凡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松滋市支行分管行长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13807218462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松</w:t>
            </w:r>
            <w:r>
              <w:rPr>
                <w:rFonts w:eastAsia="宋体"/>
                <w:sz w:val="24"/>
                <w:szCs w:val="24"/>
                <w:lang w:eastAsia="zh-Hans"/>
              </w:rPr>
              <w:t>滋洈水旅</w:t>
            </w:r>
            <w:r>
              <w:rPr>
                <w:rFonts w:eastAsia="宋体"/>
                <w:sz w:val="24"/>
                <w:szCs w:val="24"/>
              </w:rPr>
              <w:t>游区（4A）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方  敏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  <w:lang w:eastAsia="zh-Hans"/>
              </w:rPr>
            </w:pPr>
            <w:r>
              <w:rPr>
                <w:rFonts w:eastAsia="宋体"/>
                <w:sz w:val="24"/>
                <w:szCs w:val="24"/>
                <w:lang w:eastAsia="zh-Hans"/>
              </w:rPr>
              <w:t>阳新县支行分管行长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0714-7537595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天空之城景区(3A)</w:t>
            </w:r>
          </w:p>
        </w:tc>
      </w:tr>
    </w:tbl>
    <w:p>
      <w:pPr>
        <w:pStyle w:val="2"/>
        <w:ind w:firstLine="0"/>
        <w:rPr>
          <w:rFonts w:ascii="仿宋" w:hAnsi="仿宋" w:eastAsia="仿宋" w:cs="仿宋"/>
        </w:rPr>
      </w:pPr>
    </w:p>
    <w:p>
      <w:pPr>
        <w:pStyle w:val="2"/>
        <w:ind w:firstLine="0"/>
        <w:rPr>
          <w:rFonts w:ascii="仿宋" w:hAnsi="仿宋" w:eastAsia="仿宋" w:cs="仿宋"/>
        </w:rPr>
      </w:pPr>
      <w:bookmarkStart w:id="0" w:name="_GoBack"/>
      <w:bookmarkEnd w:id="0"/>
    </w:p>
    <w:p>
      <w:pPr>
        <w:pStyle w:val="2"/>
        <w:ind w:firstLine="0"/>
        <w:rPr>
          <w:rFonts w:hint="eastAsia" w:ascii="仿宋" w:hAnsi="仿宋" w:eastAsia="仿宋" w:cs="仿宋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845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7"/>
              <w:adjustRightInd w:val="0"/>
              <w:snapToGrid w:val="0"/>
              <w:spacing w:before="57" w:beforeLines="10" w:after="57" w:afterLines="10" w:line="440" w:lineRule="exact"/>
              <w:ind w:left="1516" w:leftChars="50" w:right="312" w:rightChars="100" w:hanging="1360" w:hangingChars="5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内部发送：机构业务部，网络金融部，个人金融部，个人信贷部，农户金融部，普惠金融事业部，投资银行部，信用管理部，财务会计部，资产负债部，人力资源部，办公室。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7"/>
              <w:adjustRightInd w:val="0"/>
              <w:snapToGrid w:val="0"/>
              <w:spacing w:before="57" w:beforeLines="10" w:after="57" w:afterLines="10" w:line="440" w:lineRule="exact"/>
              <w:ind w:left="156" w:leftChars="50" w:right="312" w:rightChars="100"/>
            </w:pPr>
            <w:r>
              <w:rPr>
                <w:sz w:val="28"/>
                <w:szCs w:val="28"/>
              </w:rPr>
              <w:t>拟文部门：三农对公业务部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57" w:beforeLines="10" w:after="57" w:afterLines="10" w:line="460" w:lineRule="exact"/>
              <w:ind w:left="156" w:leftChars="50" w:right="156" w:rightChars="50"/>
            </w:pPr>
            <w:r>
              <w:rPr>
                <w:sz w:val="28"/>
                <w:szCs w:val="28"/>
              </w:rPr>
              <w:t>中国农业银行湖北省分行办公室              2023年7月10日印发</w:t>
            </w:r>
          </w:p>
        </w:tc>
      </w:tr>
    </w:tbl>
    <w:p/>
    <w:sectPr>
      <w:footerReference r:id="rId3" w:type="default"/>
      <w:pgSz w:w="11906" w:h="16838"/>
      <w:pgMar w:top="1985" w:right="1474" w:bottom="1588" w:left="1588" w:header="851" w:footer="1134" w:gutter="113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/>
      </w:rPr>
      <w:t xml:space="preserve">— 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12</w:t>
    </w:r>
    <w:r>
      <w:fldChar w:fldCharType="end"/>
    </w:r>
    <w:r>
      <w:rPr>
        <w:rStyle w:val="6"/>
        <w:rFonts w:hint="eastAsia" w:ascii="宋体" w:hAnsi="宋体"/>
      </w:rPr>
      <w:t xml:space="preserve"> </w:t>
    </w:r>
    <w:r>
      <w:rPr>
        <w:rStyle w:val="6"/>
        <w:rFonts w:hint="eastAsia"/>
      </w:rPr>
      <w:t>—</w:t>
    </w:r>
  </w:p>
  <w:p>
    <w:pPr>
      <w:pStyle w:val="3"/>
      <w:tabs>
        <w:tab w:val="clear" w:pos="4153"/>
        <w:tab w:val="clear" w:pos="8306"/>
      </w:tabs>
      <w:ind w:left="350" w:right="360" w:firstLine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423A6760"/>
    <w:rsid w:val="423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630"/>
    </w:pPr>
    <w:rPr>
      <w:kern w:val="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uiPriority w:val="0"/>
    <w:rPr>
      <w:rFonts w:eastAsia="宋体"/>
      <w:sz w:val="28"/>
    </w:rPr>
  </w:style>
  <w:style w:type="paragraph" w:customStyle="1" w:styleId="7">
    <w:name w:val="抄 送"/>
    <w:basedOn w:val="8"/>
    <w:uiPriority w:val="0"/>
    <w:pPr>
      <w:spacing w:line="580" w:lineRule="exact"/>
      <w:ind w:left="0" w:firstLine="0"/>
    </w:pPr>
    <w:rPr>
      <w:rFonts w:eastAsia="仿宋_GB2312"/>
    </w:rPr>
  </w:style>
  <w:style w:type="paragraph" w:customStyle="1" w:styleId="8">
    <w:name w:val="主题词"/>
    <w:basedOn w:val="1"/>
    <w:uiPriority w:val="0"/>
    <w:pPr>
      <w:spacing w:before="74" w:after="74"/>
      <w:ind w:left="1247" w:hanging="1247"/>
    </w:pPr>
    <w:rPr>
      <w:rFonts w:eastAsia="公文小标宋简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2023-08-08T10:00:00Z</dcterms:created>
  <dc:creator>夏建光</dc:creator>
  <cp:lastModifiedBy>夏建光</cp:lastModifiedBy>
  <dcterms:modified xsi:type="dcterms:W3CDTF">2023-08-08T10:01:04Z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2732ECDBFF024F4C9DC1A353CB9B8FB5_11</vt:lpwstr>
  </property>
</Properties>
</file>