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1108D">
      <w:pPr>
        <w:jc w:val="center"/>
        <w:rPr>
          <w:rFonts w:hint="eastAsia" w:eastAsia="宋体"/>
          <w:b/>
          <w:color w:val="000000"/>
          <w:sz w:val="40"/>
          <w:lang w:eastAsia="zh-CN"/>
        </w:rPr>
      </w:pPr>
    </w:p>
    <w:p w14:paraId="6EF50573">
      <w:pPr>
        <w:jc w:val="center"/>
      </w:pPr>
      <w:r>
        <w:rPr>
          <w:b/>
          <w:color w:val="000000"/>
          <w:sz w:val="40"/>
        </w:rPr>
        <w:t>游戏游艺设备内容公示信息</w:t>
      </w:r>
    </w:p>
    <w:tbl>
      <w:tblPr>
        <w:tblStyle w:val="3"/>
        <w:tblW w:w="940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2729"/>
        <w:gridCol w:w="1665"/>
        <w:gridCol w:w="1725"/>
        <w:gridCol w:w="3284"/>
      </w:tblGrid>
      <w:tr w14:paraId="3CC60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429B2029">
            <w:r>
              <w:t>设备名称</w:t>
            </w:r>
          </w:p>
        </w:tc>
        <w:tc>
          <w:tcPr>
            <w:tcW w:w="1665" w:type="dxa"/>
            <w:vAlign w:val="center"/>
          </w:tcPr>
          <w:p w14:paraId="1659CA5F">
            <w:pPr>
              <w:tabs>
                <w:tab w:val="center" w:pos="822"/>
              </w:tabs>
              <w:rPr>
                <w:rFonts w:hint="eastAsia" w:eastAsia="宋体"/>
                <w:lang w:eastAsia="zh-CN"/>
              </w:rPr>
            </w:pPr>
            <w:r>
              <w:rPr>
                <w:rFonts w:ascii="仿宋_GB2312" w:hAnsi="仿宋_GB2312" w:eastAsia="仿宋_GB2312" w:cs="仿宋_GB2312"/>
                <w:sz w:val="24"/>
                <w:szCs w:val="24"/>
              </w:rPr>
              <w:t>七彩摇摇乐（立式）</w:t>
            </w:r>
          </w:p>
        </w:tc>
        <w:tc>
          <w:tcPr>
            <w:tcW w:w="1725" w:type="dxa"/>
            <w:vAlign w:val="center"/>
          </w:tcPr>
          <w:p w14:paraId="32DFE931">
            <w:r>
              <w:t>型     号</w:t>
            </w:r>
          </w:p>
        </w:tc>
        <w:tc>
          <w:tcPr>
            <w:tcW w:w="3284" w:type="dxa"/>
            <w:vAlign w:val="center"/>
          </w:tcPr>
          <w:p w14:paraId="54E4B1E3">
            <w:r>
              <w:rPr>
                <w:rFonts w:ascii="仿宋_GB2312" w:hAnsi="仿宋_GB2312" w:eastAsia="仿宋_GB2312" w:cs="仿宋_GB2312"/>
                <w:sz w:val="24"/>
                <w:szCs w:val="24"/>
              </w:rPr>
              <w:t>QCYYL-1</w:t>
            </w:r>
          </w:p>
        </w:tc>
      </w:tr>
      <w:tr w14:paraId="00922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18EB09C1">
            <w:r>
              <w:t>机型机种</w:t>
            </w:r>
          </w:p>
        </w:tc>
        <w:tc>
          <w:tcPr>
            <w:tcW w:w="1665" w:type="dxa"/>
            <w:vAlign w:val="center"/>
          </w:tcPr>
          <w:p w14:paraId="737AC707">
            <w:r>
              <w:rPr>
                <w:rFonts w:ascii="仿宋_GB2312" w:hAnsi="仿宋_GB2312" w:eastAsia="仿宋_GB2312" w:cs="仿宋_GB2312"/>
                <w:sz w:val="24"/>
                <w:szCs w:val="24"/>
              </w:rPr>
              <w:t>游艺娱乐设备</w:t>
            </w:r>
          </w:p>
        </w:tc>
        <w:tc>
          <w:tcPr>
            <w:tcW w:w="1725" w:type="dxa"/>
            <w:vAlign w:val="center"/>
          </w:tcPr>
          <w:p w14:paraId="0A72155A">
            <w:r>
              <w:t>设备尺寸</w:t>
            </w:r>
          </w:p>
        </w:tc>
        <w:tc>
          <w:tcPr>
            <w:tcW w:w="3284" w:type="dxa"/>
            <w:vAlign w:val="center"/>
          </w:tcPr>
          <w:p w14:paraId="15413C15">
            <w:r>
              <w:rPr>
                <w:rFonts w:ascii="仿宋_GB2312" w:hAnsi="仿宋_GB2312" w:eastAsia="仿宋_GB2312" w:cs="仿宋_GB2312"/>
                <w:sz w:val="24"/>
                <w:szCs w:val="24"/>
              </w:rPr>
              <w:t>108*89.5*220.6</w:t>
            </w:r>
          </w:p>
        </w:tc>
      </w:tr>
      <w:tr w14:paraId="5F60D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794144BD">
            <w:r>
              <w:t>企业名称</w:t>
            </w:r>
          </w:p>
        </w:tc>
        <w:tc>
          <w:tcPr>
            <w:tcW w:w="6674" w:type="dxa"/>
            <w:gridSpan w:val="3"/>
            <w:vAlign w:val="center"/>
          </w:tcPr>
          <w:p w14:paraId="5BE6DC9C">
            <w:r>
              <w:rPr>
                <w:rFonts w:ascii="仿宋_GB2312" w:hAnsi="仿宋_GB2312" w:eastAsia="仿宋_GB2312" w:cs="仿宋_GB2312"/>
                <w:sz w:val="24"/>
                <w:szCs w:val="24"/>
              </w:rPr>
              <w:t>湖北华盛东鑫科技开发有限公司</w:t>
            </w:r>
          </w:p>
        </w:tc>
      </w:tr>
      <w:tr w14:paraId="255E7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1BDC68CA">
            <w:r>
              <w:t>联系人</w:t>
            </w:r>
          </w:p>
        </w:tc>
        <w:tc>
          <w:tcPr>
            <w:tcW w:w="1665" w:type="dxa"/>
            <w:vAlign w:val="center"/>
          </w:tcPr>
          <w:p w14:paraId="1841C69A">
            <w:r>
              <w:rPr>
                <w:rFonts w:ascii="仿宋_GB2312" w:hAnsi="仿宋_GB2312" w:eastAsia="仿宋_GB2312" w:cs="仿宋_GB2312"/>
                <w:sz w:val="24"/>
                <w:szCs w:val="24"/>
              </w:rPr>
              <w:t>户合山</w:t>
            </w:r>
          </w:p>
        </w:tc>
        <w:tc>
          <w:tcPr>
            <w:tcW w:w="1725" w:type="dxa"/>
            <w:vAlign w:val="center"/>
          </w:tcPr>
          <w:p w14:paraId="665D9D22">
            <w:r>
              <w:t>联系方式</w:t>
            </w:r>
          </w:p>
        </w:tc>
        <w:tc>
          <w:tcPr>
            <w:tcW w:w="3284" w:type="dxa"/>
            <w:vAlign w:val="center"/>
          </w:tcPr>
          <w:p w14:paraId="3A22967F">
            <w:r>
              <w:rPr>
                <w:rFonts w:ascii="仿宋_GB2312" w:hAnsi="仿宋_GB2312" w:eastAsia="仿宋_GB2312" w:cs="仿宋_GB2312"/>
                <w:sz w:val="24"/>
                <w:szCs w:val="24"/>
              </w:rPr>
              <w:t>178</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2366</w:t>
            </w:r>
          </w:p>
        </w:tc>
      </w:tr>
      <w:tr w14:paraId="21C18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639E5599">
            <w:r>
              <w:t>游戏主题</w:t>
            </w:r>
          </w:p>
        </w:tc>
        <w:tc>
          <w:tcPr>
            <w:tcW w:w="6674" w:type="dxa"/>
            <w:gridSpan w:val="3"/>
            <w:vAlign w:val="center"/>
          </w:tcPr>
          <w:p w14:paraId="36913DDD">
            <w:r>
              <w:rPr>
                <w:rFonts w:ascii="仿宋_GB2312" w:hAnsi="仿宋_GB2312" w:eastAsia="仿宋_GB2312" w:cs="仿宋_GB2312"/>
                <w:sz w:val="24"/>
                <w:szCs w:val="24"/>
              </w:rPr>
              <w:t>益智游戏退礼品  （礼品须符合法律及经营方当地政策 规定）</w:t>
            </w:r>
          </w:p>
        </w:tc>
      </w:tr>
      <w:tr w14:paraId="09937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4FF4CCC8">
            <w:r>
              <w:t>游戏内容简介</w:t>
            </w:r>
          </w:p>
        </w:tc>
        <w:tc>
          <w:tcPr>
            <w:tcW w:w="6674" w:type="dxa"/>
            <w:gridSpan w:val="3"/>
            <w:vAlign w:val="center"/>
          </w:tcPr>
          <w:p w14:paraId="16EF27A2">
            <w:r>
              <w:rPr>
                <w:rFonts w:ascii="仿宋_GB2312" w:hAnsi="仿宋_GB2312" w:eastAsia="仿宋_GB2312" w:cs="仿宋_GB2312"/>
                <w:sz w:val="24"/>
                <w:szCs w:val="24"/>
              </w:rPr>
              <w:t>《七彩摇摇乐（立式）》是一款全能摇球类礼品机，本机支持合法合规的管理系统，也可通过打开微信或支付宝扫一扫管理系统卡头二维码/屏幕二维码/实体二维码扫码支付投币或投入实体游戏代币等方式获得对应的电子竞猜分数彩票票数后玩家即可开始游戏。本机适用于网咖、竞技馆、动漫城、商超、台球俱乐部等符合经营许可的使用场所。玩家投币后按下开始键摇动摇杆获取幸运彩球。礼品分为</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绿、蓝、红等级，摇中对应颜色的彩球即可解锁对应颜色等级的礼品，中奖后玩家可通过控台上的左右键选择当前等级的心仪礼品，等待礼品掉落在取物口获取，其中白球为累计奖，玩家在游玩中累计摇中5颗白球即可开启幸运转盘，幸运转盘有概率抽中再摇一次和所有等级的礼品，若过程中摇中其他颜色的彩球之前累计数则清零。游戏结束后，玩家可用获得的电子分数彩票票数手动选择退实物彩票/电子彩票，到店面吧台用实物彩票/电子彩票兑换精美礼品。玩家也可以选择退电子彩票直接返还到玩家手机上，也可以用手机扫卡头/屏幕二维码领取电子彩票，都可以链接到电子商城上选择心仪的礼品使用电子彩票兑换，填写正确的收货地址，商城将礼品通过快递送达。需注意，设备礼品不得销售香烟，并在设备显著位置张贴不得销售香烟的提示。同时为了“顺应</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互联网+</w:t>
            </w:r>
            <w:r>
              <w:rPr>
                <w:rFonts w:hint="eastAsia" w:ascii="仿宋_GB2312" w:hAnsi="仿宋_GB2312" w:eastAsia="仿宋_GB2312" w:cs="仿宋_GB2312"/>
                <w:sz w:val="24"/>
                <w:szCs w:val="24"/>
                <w:lang w:eastAsia="zh-CN"/>
              </w:rPr>
              <w:t>’</w:t>
            </w:r>
            <w:r>
              <w:rPr>
                <w:rFonts w:ascii="仿宋_GB2312" w:hAnsi="仿宋_GB2312" w:eastAsia="仿宋_GB2312" w:cs="仿宋_GB2312"/>
                <w:sz w:val="24"/>
                <w:szCs w:val="24"/>
              </w:rPr>
              <w:t>发展趋势，鼓励娱乐场所与互联网结合发展，实现场内场外、线上线下互动，增强娱乐场所体验式服务”的要求，本设备可以通过物联网技术把实体游戏游艺设备的游戏内容推送到移动端供客人游玩，仅限于从实体设备所在的公众号、小程序、APP及网络推广平台入口进入的玩家游玩。</w:t>
            </w:r>
          </w:p>
        </w:tc>
      </w:tr>
      <w:tr w14:paraId="65033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3B3054DF">
            <w:pPr>
              <w:rPr>
                <w:rFonts w:asciiTheme="minorHAnsi" w:hAnsiTheme="minorHAnsi" w:eastAsiaTheme="minorEastAsia" w:cstheme="minorBidi"/>
                <w:sz w:val="21"/>
                <w:szCs w:val="22"/>
              </w:rPr>
            </w:pPr>
            <w:r>
              <w:t>设备外观正面照片及说明</w:t>
            </w:r>
          </w:p>
        </w:tc>
        <w:tc>
          <w:tcPr>
            <w:tcW w:w="6674" w:type="dxa"/>
            <w:gridSpan w:val="3"/>
            <w:vAlign w:val="center"/>
          </w:tcPr>
          <w:p w14:paraId="39E4620F">
            <w:r>
              <w:rPr>
                <w:rFonts w:ascii="仿宋_GB2312" w:hAnsi="仿宋_GB2312" w:eastAsia="仿宋_GB2312" w:cs="仿宋_GB2312"/>
                <w:sz w:val="24"/>
                <w:szCs w:val="24"/>
              </w:rPr>
              <w:drawing>
                <wp:inline distT="0" distB="0" distL="0" distR="0">
                  <wp:extent cx="3810000" cy="2857500"/>
                  <wp:effectExtent l="0" t="0" r="0" b="0"/>
                  <wp:docPr id="2" name="Picture 2" descr="Generated"/>
                  <wp:cNvGraphicFramePr/>
                  <a:graphic xmlns:a="http://schemas.openxmlformats.org/drawingml/2006/main">
                    <a:graphicData uri="http://schemas.openxmlformats.org/drawingml/2006/picture">
                      <pic:pic xmlns:pic="http://schemas.openxmlformats.org/drawingml/2006/picture">
                        <pic:nvPicPr>
                          <pic:cNvPr id="2" name="Picture 2" descr="Generated"/>
                          <pic:cNvPicPr/>
                        </pic:nvPicPr>
                        <pic:blipFill>
                          <a:blip r:embed="rId4"/>
                          <a:stretch>
                            <a:fillRect/>
                          </a:stretch>
                        </pic:blipFill>
                        <pic:spPr>
                          <a:xfrm>
                            <a:off x="0" y="0"/>
                            <a:ext cx="3810000" cy="2857500"/>
                          </a:xfrm>
                          <a:prstGeom prst="rect">
                            <a:avLst/>
                          </a:prstGeom>
                        </pic:spPr>
                      </pic:pic>
                    </a:graphicData>
                  </a:graphic>
                </wp:inline>
              </w:drawing>
            </w:r>
          </w:p>
        </w:tc>
      </w:tr>
      <w:tr w14:paraId="02227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7A85AF94">
            <w:pPr>
              <w:rPr>
                <w:rFonts w:asciiTheme="minorHAnsi" w:hAnsiTheme="minorHAnsi" w:eastAsiaTheme="minorEastAsia" w:cstheme="minorBidi"/>
                <w:sz w:val="21"/>
                <w:szCs w:val="22"/>
              </w:rPr>
            </w:pPr>
            <w:r>
              <w:t xml:space="preserve">设备外观右侧面照片及说明 </w:t>
            </w:r>
          </w:p>
        </w:tc>
        <w:tc>
          <w:tcPr>
            <w:tcW w:w="6674" w:type="dxa"/>
            <w:gridSpan w:val="3"/>
            <w:vAlign w:val="center"/>
          </w:tcPr>
          <w:p w14:paraId="56A6BC09">
            <w:r>
              <w:rPr>
                <w:rFonts w:ascii="仿宋_GB2312" w:hAnsi="仿宋_GB2312" w:eastAsia="仿宋_GB2312" w:cs="仿宋_GB2312"/>
                <w:sz w:val="24"/>
                <w:szCs w:val="24"/>
              </w:rPr>
              <w:drawing>
                <wp:inline distT="0" distB="0" distL="0" distR="0">
                  <wp:extent cx="3810000" cy="2857500"/>
                  <wp:effectExtent l="0" t="0" r="0" b="0"/>
                  <wp:docPr id="3" name="Picture 3" descr="Generated"/>
                  <wp:cNvGraphicFramePr/>
                  <a:graphic xmlns:a="http://schemas.openxmlformats.org/drawingml/2006/main">
                    <a:graphicData uri="http://schemas.openxmlformats.org/drawingml/2006/picture">
                      <pic:pic xmlns:pic="http://schemas.openxmlformats.org/drawingml/2006/picture">
                        <pic:nvPicPr>
                          <pic:cNvPr id="3" name="Picture 3" descr="Generated"/>
                          <pic:cNvPicPr/>
                        </pic:nvPicPr>
                        <pic:blipFill>
                          <a:blip r:embed="rId5"/>
                          <a:stretch>
                            <a:fillRect/>
                          </a:stretch>
                        </pic:blipFill>
                        <pic:spPr>
                          <a:xfrm>
                            <a:off x="0" y="0"/>
                            <a:ext cx="3810000" cy="2857500"/>
                          </a:xfrm>
                          <a:prstGeom prst="rect">
                            <a:avLst/>
                          </a:prstGeom>
                        </pic:spPr>
                      </pic:pic>
                    </a:graphicData>
                  </a:graphic>
                </wp:inline>
              </w:drawing>
            </w:r>
          </w:p>
        </w:tc>
      </w:tr>
      <w:tr w14:paraId="7296E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64C827AD">
            <w:pPr>
              <w:rPr>
                <w:rFonts w:asciiTheme="minorHAnsi" w:hAnsiTheme="minorHAnsi" w:eastAsiaTheme="minorEastAsia" w:cstheme="minorBidi"/>
                <w:sz w:val="21"/>
                <w:szCs w:val="22"/>
              </w:rPr>
            </w:pPr>
            <w:r>
              <w:t xml:space="preserve">设备外观左侧面照片及说明 </w:t>
            </w:r>
          </w:p>
        </w:tc>
        <w:tc>
          <w:tcPr>
            <w:tcW w:w="6674" w:type="dxa"/>
            <w:gridSpan w:val="3"/>
            <w:vAlign w:val="center"/>
          </w:tcPr>
          <w:p w14:paraId="5821581E">
            <w:r>
              <w:rPr>
                <w:rFonts w:ascii="仿宋_GB2312" w:hAnsi="仿宋_GB2312" w:eastAsia="仿宋_GB2312" w:cs="仿宋_GB2312"/>
                <w:sz w:val="24"/>
                <w:szCs w:val="24"/>
              </w:rPr>
              <w:drawing>
                <wp:inline distT="0" distB="0" distL="0" distR="0">
                  <wp:extent cx="3810000" cy="2857500"/>
                  <wp:effectExtent l="0" t="0" r="0" b="0"/>
                  <wp:docPr id="4" name="Picture 4" descr="Generated"/>
                  <wp:cNvGraphicFramePr/>
                  <a:graphic xmlns:a="http://schemas.openxmlformats.org/drawingml/2006/main">
                    <a:graphicData uri="http://schemas.openxmlformats.org/drawingml/2006/picture">
                      <pic:pic xmlns:pic="http://schemas.openxmlformats.org/drawingml/2006/picture">
                        <pic:nvPicPr>
                          <pic:cNvPr id="4" name="Picture 4" descr="Generated"/>
                          <pic:cNvPicPr/>
                        </pic:nvPicPr>
                        <pic:blipFill>
                          <a:blip r:embed="rId6"/>
                          <a:stretch>
                            <a:fillRect/>
                          </a:stretch>
                        </pic:blipFill>
                        <pic:spPr>
                          <a:xfrm>
                            <a:off x="0" y="0"/>
                            <a:ext cx="3810000" cy="2857500"/>
                          </a:xfrm>
                          <a:prstGeom prst="rect">
                            <a:avLst/>
                          </a:prstGeom>
                        </pic:spPr>
                      </pic:pic>
                    </a:graphicData>
                  </a:graphic>
                </wp:inline>
              </w:drawing>
            </w:r>
          </w:p>
        </w:tc>
      </w:tr>
      <w:tr w14:paraId="3C83C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4C17267C">
            <w:pPr>
              <w:rPr>
                <w:rFonts w:asciiTheme="minorHAnsi" w:hAnsiTheme="minorHAnsi" w:eastAsiaTheme="minorEastAsia" w:cstheme="minorBidi"/>
                <w:sz w:val="21"/>
                <w:szCs w:val="22"/>
              </w:rPr>
            </w:pPr>
            <w:r>
              <w:t>机台主控面板图片及说明</w:t>
            </w:r>
          </w:p>
        </w:tc>
        <w:tc>
          <w:tcPr>
            <w:tcW w:w="6674" w:type="dxa"/>
            <w:gridSpan w:val="3"/>
            <w:vAlign w:val="center"/>
          </w:tcPr>
          <w:p w14:paraId="0271839F">
            <w:r>
              <w:rPr>
                <w:rFonts w:ascii="仿宋_GB2312" w:hAnsi="仿宋_GB2312" w:eastAsia="仿宋_GB2312" w:cs="仿宋_GB2312"/>
                <w:sz w:val="24"/>
                <w:szCs w:val="24"/>
              </w:rPr>
              <w:drawing>
                <wp:inline distT="0" distB="0" distL="0" distR="0">
                  <wp:extent cx="3810000" cy="2857500"/>
                  <wp:effectExtent l="0" t="0" r="0" b="0"/>
                  <wp:docPr id="5" name="Picture 5" descr="Generated"/>
                  <wp:cNvGraphicFramePr/>
                  <a:graphic xmlns:a="http://schemas.openxmlformats.org/drawingml/2006/main">
                    <a:graphicData uri="http://schemas.openxmlformats.org/drawingml/2006/picture">
                      <pic:pic xmlns:pic="http://schemas.openxmlformats.org/drawingml/2006/picture">
                        <pic:nvPicPr>
                          <pic:cNvPr id="5" name="Picture 5" descr="Generated"/>
                          <pic:cNvPicPr/>
                        </pic:nvPicPr>
                        <pic:blipFill>
                          <a:blip r:embed="rId7"/>
                          <a:stretch>
                            <a:fillRect/>
                          </a:stretch>
                        </pic:blipFill>
                        <pic:spPr>
                          <a:xfrm>
                            <a:off x="0" y="0"/>
                            <a:ext cx="3810000" cy="2857500"/>
                          </a:xfrm>
                          <a:prstGeom prst="rect">
                            <a:avLst/>
                          </a:prstGeom>
                        </pic:spPr>
                      </pic:pic>
                    </a:graphicData>
                  </a:graphic>
                </wp:inline>
              </w:drawing>
            </w:r>
          </w:p>
        </w:tc>
      </w:tr>
      <w:tr w14:paraId="32128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28585439">
            <w:pPr>
              <w:rPr>
                <w:rFonts w:asciiTheme="minorHAnsi" w:hAnsiTheme="minorHAnsi" w:eastAsiaTheme="minorEastAsia" w:cstheme="minorBidi"/>
                <w:sz w:val="21"/>
                <w:szCs w:val="22"/>
              </w:rPr>
            </w:pPr>
            <w:r>
              <w:t>投币口彩票出口图片及说明</w:t>
            </w:r>
          </w:p>
        </w:tc>
        <w:tc>
          <w:tcPr>
            <w:tcW w:w="6674" w:type="dxa"/>
            <w:gridSpan w:val="3"/>
            <w:vAlign w:val="center"/>
          </w:tcPr>
          <w:p w14:paraId="4143A008">
            <w:r>
              <w:rPr>
                <w:rFonts w:ascii="仿宋_GB2312" w:hAnsi="仿宋_GB2312" w:eastAsia="仿宋_GB2312" w:cs="仿宋_GB2312"/>
                <w:sz w:val="24"/>
                <w:szCs w:val="24"/>
              </w:rPr>
              <w:drawing>
                <wp:inline distT="0" distB="0" distL="0" distR="0">
                  <wp:extent cx="3810000" cy="2857500"/>
                  <wp:effectExtent l="0" t="0" r="0" b="0"/>
                  <wp:docPr id="6" name="Picture 6" descr="Generated"/>
                  <wp:cNvGraphicFramePr/>
                  <a:graphic xmlns:a="http://schemas.openxmlformats.org/drawingml/2006/main">
                    <a:graphicData uri="http://schemas.openxmlformats.org/drawingml/2006/picture">
                      <pic:pic xmlns:pic="http://schemas.openxmlformats.org/drawingml/2006/picture">
                        <pic:nvPicPr>
                          <pic:cNvPr id="6" name="Picture 6" descr="Generated"/>
                          <pic:cNvPicPr/>
                        </pic:nvPicPr>
                        <pic:blipFill>
                          <a:blip r:embed="rId8"/>
                          <a:stretch>
                            <a:fillRect/>
                          </a:stretch>
                        </pic:blipFill>
                        <pic:spPr>
                          <a:xfrm>
                            <a:off x="0" y="0"/>
                            <a:ext cx="3810000" cy="2857500"/>
                          </a:xfrm>
                          <a:prstGeom prst="rect">
                            <a:avLst/>
                          </a:prstGeom>
                        </pic:spPr>
                      </pic:pic>
                    </a:graphicData>
                  </a:graphic>
                </wp:inline>
              </w:drawing>
            </w:r>
          </w:p>
        </w:tc>
      </w:tr>
    </w:tbl>
    <w:p w14:paraId="5D03BB3D">
      <w:bookmarkStart w:id="0" w:name="_GoBack"/>
      <w:bookmarkEnd w:id="0"/>
    </w:p>
    <w:sectPr>
      <w:pgSz w:w="12983" w:h="18369"/>
      <w:pgMar w:top="1723"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WQ0OTI1ODdlYTdkOGYyMGYwNWNkYTdjNGYwMTUifQ=="/>
  </w:docVars>
  <w:rsids>
    <w:rsidRoot w:val="00000000"/>
    <w:rsid w:val="00432E06"/>
    <w:rsid w:val="06697413"/>
    <w:rsid w:val="073A5DD4"/>
    <w:rsid w:val="0B366115"/>
    <w:rsid w:val="14AF4502"/>
    <w:rsid w:val="244F7BD6"/>
    <w:rsid w:val="2610789E"/>
    <w:rsid w:val="5292711B"/>
    <w:rsid w:val="6DE53799"/>
    <w:rsid w:val="764A7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f5fc46dd-70d6-43d1-b9e5-a091c0ef76a5</errorID>
      <errorWord>:</errorWord>
      <group>L1_Format</group>
      <groupName>格式问题</groupName>
      <ability>L2_HalfPunc</ability>
      <abilityName>全半角检查</abilityName>
      <candidateList>
        <item>：</item>
      </candidateList>
      <explain>文本全半角错误。</explain>
      <paraID>16EF27A2</paraID>
      <start>178</start>
      <end>179</end>
      <status>modified</status>
      <modifiedWord>：</modifiedWord>
      <trackRevisions>false</trackRevisions>
    </reviewItem>
    <reviewItem>
      <errorID>3298c414-80b2-4621-a299-498c303f4c33</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16EF27A2</paraID>
      <start>520</start>
      <end>521</end>
      <status>modified</status>
      <modifiedWord>‘</modifiedWord>
      <trackRevisions>false</trackRevisions>
    </reviewItem>
    <reviewItem>
      <errorID>ecc367a3-e74f-4fab-9786-936a7b5fadb1</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16EF27A2</paraID>
      <start>525</start>
      <end>526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817b0cd-9e87-4178-a2ca-26ba0d169ec6}">
  <ds:schemaRefs/>
</ds:datastoreItem>
</file>

<file path=docProps/app.xml><?xml version="1.0" encoding="utf-8"?>
<Properties xmlns="http://schemas.openxmlformats.org/officeDocument/2006/extended-properties" xmlns:vt="http://schemas.openxmlformats.org/officeDocument/2006/docPropsVTypes">
  <Pages>3</Pages>
  <Words>794</Words>
  <Characters>825</Characters>
  <TotalTime>0</TotalTime>
  <ScaleCrop>false</ScaleCrop>
  <LinksUpToDate>false</LinksUpToDate>
  <CharactersWithSpaces>835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2024-03-07T08:10:00Z</dcterms:created>
  <dc:creator>Apache POI</dc:creator>
  <cp:lastModifiedBy>。</cp:lastModifiedBy>
  <dcterms:modified xsi:type="dcterms:W3CDTF">2026-04-10T04:13:30Z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F39AF27D44F04876AE45E69F1FC741B1_13</vt:lpwstr>
  </property>
  <property fmtid="{D5CDD505-2E9C-101B-9397-08002B2CF9AE}" pid="4" name="KSOTemplateDocerSaveRecord">
    <vt:lpwstr>eyJoZGlkIjoiYzY5YjA3NzIwODlhZmZiYWVmNzU0YmI5YmNhYTQ1MTEiLCJ1c2VySWQiOiIxNTg4OTM2ODQxIn0=</vt:lpwstr>
  </property>
</Properties>
</file>