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23EDE">
      <w:pPr>
        <w:pStyle w:val="290"/>
        <w:bidi w:val="0"/>
        <w:rPr>
          <w:rFonts w:hint="eastAsia"/>
          <w:lang w:eastAsia="zh-CN"/>
        </w:rPr>
      </w:pPr>
      <w:bookmarkStart w:id="0" w:name="标准封面"/>
      <w:bookmarkEnd w:id="0"/>
      <w:r>
        <w:rPr>
          <w:sz w:val="32"/>
        </w:rPr>
        <mc:AlternateContent>
          <mc:Choice Requires="wps">
            <w:drawing>
              <wp:anchor distT="0" distB="0" distL="114300" distR="114300" simplePos="0" relativeHeight="251660288" behindDoc="0" locked="0" layoutInCell="1" allowOverlap="1">
                <wp:simplePos x="0" y="0"/>
                <wp:positionH relativeFrom="page">
                  <wp:posOffset>3960495</wp:posOffset>
                </wp:positionH>
                <wp:positionV relativeFrom="page">
                  <wp:posOffset>828040</wp:posOffset>
                </wp:positionV>
                <wp:extent cx="2520315" cy="706120"/>
                <wp:effectExtent l="0" t="0" r="13335" b="17780"/>
                <wp:wrapNone/>
                <wp:docPr id="2" name="首页自画框图3"/>
                <wp:cNvGraphicFramePr/>
                <a:graphic xmlns:a="http://schemas.openxmlformats.org/drawingml/2006/main">
                  <a:graphicData uri="http://schemas.microsoft.com/office/word/2010/wordprocessingShape">
                    <wps:wsp>
                      <wps:cNvSpPr txBox="1"/>
                      <wps:spPr>
                        <a:xfrm>
                          <a:off x="0" y="0"/>
                          <a:ext cx="2520315" cy="706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00024C">
                            <w:pPr>
                              <w:jc w:val="right"/>
                              <w:rPr>
                                <w:rFonts w:hint="default" w:eastAsia="宋体"/>
                                <w:lang w:val="en-US" w:eastAsia="zh-CN"/>
                              </w:rPr>
                            </w:pPr>
                            <w:r>
                              <w:rPr>
                                <w:rFonts w:hint="eastAsia" w:eastAsia="宋体"/>
                                <w:lang w:eastAsia="zh-CN"/>
                              </w:rPr>
                              <w:drawing>
                                <wp:inline distT="0" distB="0" distL="114300" distR="114300">
                                  <wp:extent cx="800100" cy="406400"/>
                                  <wp:effectExtent l="0" t="0" r="0" b="12700"/>
                                  <wp:docPr id="3" name="图片 3" descr="db"/>
                                  <wp:cNvGraphicFramePr/>
                                  <a:graphic xmlns:a="http://schemas.openxmlformats.org/drawingml/2006/main">
                                    <a:graphicData uri="http://schemas.openxmlformats.org/drawingml/2006/picture">
                                      <pic:pic xmlns:pic="http://schemas.openxmlformats.org/drawingml/2006/picture">
                                        <pic:nvPicPr>
                                          <pic:cNvPr id="3" name="图片 3" descr="db"/>
                                          <pic:cNvPicPr/>
                                        </pic:nvPicPr>
                                        <pic:blipFill>
                                          <a:blip r:embed="rId14"/>
                                          <a:stretch>
                                            <a:fillRect/>
                                          </a:stretch>
                                        </pic:blipFill>
                                        <pic:spPr>
                                          <a:xfrm>
                                            <a:off x="0" y="0"/>
                                            <a:ext cx="800100" cy="406400"/>
                                          </a:xfrm>
                                          <a:prstGeom prst="rect">
                                            <a:avLst/>
                                          </a:prstGeom>
                                        </pic:spPr>
                                      </pic:pic>
                                    </a:graphicData>
                                  </a:graphic>
                                </wp:inline>
                              </w:drawing>
                            </w:r>
                            <w:r>
                              <w:rPr>
                                <w:rFonts w:hint="eastAsia"/>
                                <w:b/>
                                <w:bCs/>
                                <w:sz w:val="96"/>
                                <w:szCs w:val="96"/>
                                <w:lang w:val="en-US" w:eastAsia="zh-CN"/>
                              </w:rPr>
                              <w:t>42</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311.85pt;margin-top:65.2pt;height:55.6pt;width:198.45pt;mso-position-horizontal-relative:page;mso-position-vertical-relative:page;z-index:251660288;mso-width-relative:page;mso-height-relative:page;" fillcolor="#FFFFFF [3201]" filled="t" stroked="f" coordsize="21600,21600" o:gfxdata="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TpLjc2wAAAAwBAAAPAAAAAAAAAAEAIAAAACIAAABkcnMvZG93bnJldi54bWxQSwECFAAU&#10;AAAACACHTuJA3OUs92ACAACLBAAADgAAAAAAAAABACAAAAAqAQAAZHJzL2Uyb0RvYy54bWxQSwUG&#10;AAAAAAYABgBZAQAA/AUAAAAA&#10;">
                <v:fill on="t" focussize="0,0"/>
                <v:stroke on="f" weight="0.5pt"/>
                <v:imagedata o:title=""/>
                <o:lock v:ext="edit" aspectratio="f"/>
                <v:textbox inset="0mm,0mm,2.54mm,0mm">
                  <w:txbxContent>
                    <w:p w14:paraId="5900024C">
                      <w:pPr>
                        <w:jc w:val="right"/>
                        <w:rPr>
                          <w:rFonts w:hint="default" w:eastAsia="宋体"/>
                          <w:lang w:val="en-US" w:eastAsia="zh-CN"/>
                        </w:rPr>
                      </w:pPr>
                      <w:r>
                        <w:rPr>
                          <w:rFonts w:hint="eastAsia" w:eastAsia="宋体"/>
                          <w:lang w:eastAsia="zh-CN"/>
                        </w:rPr>
                        <w:drawing>
                          <wp:inline distT="0" distB="0" distL="114300" distR="114300">
                            <wp:extent cx="800100" cy="406400"/>
                            <wp:effectExtent l="0" t="0" r="0" b="12700"/>
                            <wp:docPr id="3" name="图片 3" descr="db"/>
                            <wp:cNvGraphicFramePr/>
                            <a:graphic xmlns:a="http://schemas.openxmlformats.org/drawingml/2006/main">
                              <a:graphicData uri="http://schemas.openxmlformats.org/drawingml/2006/picture">
                                <pic:pic xmlns:pic="http://schemas.openxmlformats.org/drawingml/2006/picture">
                                  <pic:nvPicPr>
                                    <pic:cNvPr id="3" name="图片 3" descr="db"/>
                                    <pic:cNvPicPr/>
                                  </pic:nvPicPr>
                                  <pic:blipFill>
                                    <a:blip r:embed="rId14"/>
                                    <a:stretch>
                                      <a:fillRect/>
                                    </a:stretch>
                                  </pic:blipFill>
                                  <pic:spPr>
                                    <a:xfrm>
                                      <a:off x="0" y="0"/>
                                      <a:ext cx="800100" cy="406400"/>
                                    </a:xfrm>
                                    <a:prstGeom prst="rect">
                                      <a:avLst/>
                                    </a:prstGeom>
                                  </pic:spPr>
                                </pic:pic>
                              </a:graphicData>
                            </a:graphic>
                          </wp:inline>
                        </w:drawing>
                      </w:r>
                      <w:r>
                        <w:rPr>
                          <w:rFonts w:hint="eastAsia"/>
                          <w:b/>
                          <w:bCs/>
                          <w:sz w:val="96"/>
                          <w:szCs w:val="96"/>
                          <w:lang w:val="en-US" w:eastAsia="zh-CN"/>
                        </w:rPr>
                        <w:t>42</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9525"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8DA08D">
                            <w:pPr>
                              <w:pStyle w:val="337"/>
                              <w:bidi w:val="0"/>
                              <w:rPr>
                                <w:rFonts w:hint="eastAsia"/>
                                <w:lang w:eastAsia="zh-CN"/>
                              </w:rPr>
                            </w:pPr>
                            <w:r>
                              <w:rPr>
                                <w:rFonts w:hint="eastAsia"/>
                                <w:lang w:eastAsia="zh-CN"/>
                              </w:rPr>
                              <w:t>ICS 03.200</w:t>
                            </w:r>
                          </w:p>
                          <w:p w14:paraId="1C76B8B9">
                            <w:pPr>
                              <w:pStyle w:val="337"/>
                              <w:bidi w:val="0"/>
                              <w:rPr>
                                <w:rFonts w:hint="eastAsia"/>
                                <w:lang w:eastAsia="zh-CN"/>
                              </w:rPr>
                            </w:pPr>
                            <w:r>
                              <w:rPr>
                                <w:rFonts w:hint="eastAsia"/>
                                <w:lang w:eastAsia="zh-CN"/>
                              </w:rPr>
                              <w:t>CCS A 12</w:t>
                            </w:r>
                          </w:p>
                          <w:p w14:paraId="248958CF">
                            <w:pPr>
                              <w:pStyle w:val="33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Su&#10;iCHZAAAACgEAAA8AAAAAAAAAAQAgAAAAIgAAAGRycy9kb3ducmV2LnhtbFBLAQIUABQAAAAIAIdO&#10;4kDH6/xBWwIAAIsEAAAOAAAAAAAAAAEAIAAAACgBAABkcnMvZTJvRG9jLnhtbFBLBQYAAAAABgAG&#10;AFkBAAD1BQAAAAA=&#10;">
                <v:fill on="t" focussize="0,0"/>
                <v:stroke on="f" weight="0.5pt"/>
                <v:imagedata o:title=""/>
                <o:lock v:ext="edit" aspectratio="f"/>
                <v:textbox inset="0mm,0mm,2.54mm,0mm">
                  <w:txbxContent>
                    <w:p w14:paraId="748DA08D">
                      <w:pPr>
                        <w:pStyle w:val="337"/>
                        <w:bidi w:val="0"/>
                        <w:rPr>
                          <w:rFonts w:hint="eastAsia"/>
                          <w:lang w:eastAsia="zh-CN"/>
                        </w:rPr>
                      </w:pPr>
                      <w:r>
                        <w:rPr>
                          <w:rFonts w:hint="eastAsia"/>
                          <w:lang w:eastAsia="zh-CN"/>
                        </w:rPr>
                        <w:t>ICS 03.200</w:t>
                      </w:r>
                    </w:p>
                    <w:p w14:paraId="1C76B8B9">
                      <w:pPr>
                        <w:pStyle w:val="337"/>
                        <w:bidi w:val="0"/>
                        <w:rPr>
                          <w:rFonts w:hint="eastAsia"/>
                          <w:lang w:eastAsia="zh-CN"/>
                        </w:rPr>
                      </w:pPr>
                      <w:r>
                        <w:rPr>
                          <w:rFonts w:hint="eastAsia"/>
                          <w:lang w:eastAsia="zh-CN"/>
                        </w:rPr>
                        <w:t>CCS A 12</w:t>
                      </w:r>
                    </w:p>
                    <w:p w14:paraId="248958CF">
                      <w:pPr>
                        <w:pStyle w:val="337"/>
                        <w:bidi w:val="0"/>
                        <w:rPr>
                          <w:rFonts w:hint="eastAsia"/>
                          <w:lang w:eastAsia="zh-CN"/>
                        </w:rPr>
                      </w:pPr>
                    </w:p>
                  </w:txbxContent>
                </v:textbox>
              </v:shape>
            </w:pict>
          </mc:Fallback>
        </mc:AlternateContent>
      </w:r>
    </w:p>
    <w:p w14:paraId="5838746D">
      <w:pPr>
        <w:pStyle w:val="262"/>
        <w:rPr>
          <w:rFonts w:hint="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13335" b="18415"/>
                <wp:wrapNone/>
                <wp:docPr id="4"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0C43808">
                            <w:pPr>
                              <w:pStyle w:val="340"/>
                              <w:bidi w:val="0"/>
                              <w:rPr>
                                <w:rFonts w:hint="eastAsia"/>
                                <w:lang w:eastAsia="zh-CN"/>
                              </w:rPr>
                            </w:pPr>
                            <w:r>
                              <w:rPr>
                                <w:rFonts w:hint="eastAsia"/>
                                <w:lang w:eastAsia="zh-CN"/>
                              </w:rPr>
                              <w:t>湖北省地方标准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ad/U2wAAAAwBAAAPAAAAAAAAAAEAIAAAACIAAABkcnMvZG93bnJldi54bWxQSwECFAAUAAAA&#10;CACHTuJAaTXVXV0CAACLBAAADgAAAAAAAAABACAAAAAqAQAAZHJzL2Uyb0RvYy54bWxQSwUGAAAA&#10;AAYABgBZAQAA+QUAAAAA&#10;">
                <v:fill on="t" focussize="0,0"/>
                <v:stroke on="f" weight="0.5pt"/>
                <v:imagedata o:title=""/>
                <o:lock v:ext="edit" aspectratio="f"/>
                <v:textbox inset="0mm,0mm,2.54mm,0mm">
                  <w:txbxContent>
                    <w:p w14:paraId="10C43808">
                      <w:pPr>
                        <w:pStyle w:val="340"/>
                        <w:bidi w:val="0"/>
                        <w:rPr>
                          <w:rFonts w:hint="eastAsia"/>
                          <w:lang w:eastAsia="zh-CN"/>
                        </w:rPr>
                      </w:pPr>
                      <w:r>
                        <w:rPr>
                          <w:rFonts w:hint="eastAsia"/>
                          <w:lang w:eastAsia="zh-CN"/>
                        </w:rPr>
                        <w:t>湖北省地方标准</w:t>
                      </w:r>
                    </w:p>
                  </w:txbxContent>
                </v:textbox>
              </v:shape>
            </w:pict>
          </mc:Fallback>
        </mc:AlternateContent>
      </w:r>
    </w:p>
    <w:p w14:paraId="14158ECC">
      <w:pPr>
        <w:pStyle w:val="262"/>
        <w:rPr>
          <w:rFonts w:hint="eastAsia"/>
          <w:lang w:eastAsia="zh-CN"/>
        </w:rPr>
      </w:pPr>
    </w:p>
    <w:p w14:paraId="50A2F556">
      <w:pPr>
        <w:pStyle w:val="262"/>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84" w:right="851" w:bottom="1134" w:left="1418" w:header="284" w:footer="1134" w:gutter="0"/>
          <w:lnNumType w:countBy="0" w:restart="continuous"/>
          <w:pgNumType w:fmt="upperRoman" w:start="1"/>
          <w:cols w:space="425" w:num="1"/>
          <w:titlePg/>
          <w:rtlGutter w:val="0"/>
          <w:docGrid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page">
                  <wp:posOffset>4615815</wp:posOffset>
                </wp:positionH>
                <wp:positionV relativeFrom="page">
                  <wp:posOffset>9763760</wp:posOffset>
                </wp:positionV>
                <wp:extent cx="810895" cy="184150"/>
                <wp:effectExtent l="0" t="0" r="8255" b="6350"/>
                <wp:wrapNone/>
                <wp:docPr id="12"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8DDAE5">
                            <w:pPr>
                              <w:pStyle w:val="503"/>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63.45pt;margin-top:768.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pta7Tc&#10;AAAADQEAAA8AAAAAAAAAAQAgAAAAIgAAAGRycy9kb3ducmV2LnhtbFBLAQIUABQAAAAIAIdO4kAy&#10;GC+lVQIAAIcEAAAOAAAAAAAAAAEAIAAAACsBAABkcnMvZTJvRG9jLnhtbFBLBQYAAAAABgAGAFkB&#10;AADyBQAAAAA=&#10;">
                <v:fill on="t" focussize="0,0"/>
                <v:stroke on="f" weight="0.5pt"/>
                <v:imagedata o:title=""/>
                <o:lock v:ext="edit" aspectratio="f"/>
                <v:textbox inset="0mm,0mm,0mm,0mm">
                  <w:txbxContent>
                    <w:p w14:paraId="1E8DDAE5">
                      <w:pPr>
                        <w:pStyle w:val="503"/>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2314575</wp:posOffset>
                </wp:positionH>
                <wp:positionV relativeFrom="page">
                  <wp:posOffset>9738360</wp:posOffset>
                </wp:positionV>
                <wp:extent cx="2301240" cy="234950"/>
                <wp:effectExtent l="0" t="0" r="3810" b="12700"/>
                <wp:wrapNone/>
                <wp:docPr id="11" name="首页自画框图11"/>
                <wp:cNvGraphicFramePr/>
                <a:graphic xmlns:a="http://schemas.openxmlformats.org/drawingml/2006/main">
                  <a:graphicData uri="http://schemas.microsoft.com/office/word/2010/wordprocessingShape">
                    <wps:wsp>
                      <wps:cNvSpPr txBox="1"/>
                      <wps:spPr>
                        <a:xfrm>
                          <a:off x="0" y="0"/>
                          <a:ext cx="2286000"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FAB56C">
                            <w:pPr>
                              <w:pStyle w:val="345"/>
                              <w:bidi w:val="0"/>
                              <w:rPr>
                                <w:rFonts w:hint="eastAsia"/>
                                <w:lang w:eastAsia="zh-CN"/>
                              </w:rPr>
                            </w:pPr>
                            <w:r>
                              <w:rPr>
                                <w:rFonts w:hint="eastAsia"/>
                                <w:lang w:eastAsia="zh-CN"/>
                              </w:rPr>
                              <w:t>湖北省市场监督管理局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82.25pt;margin-top:766.8pt;height:18.5pt;width:181.2pt;mso-position-horizontal-relative:page;mso-position-vertical-relative:page;mso-wrap-style:none;z-index:251668480;mso-width-relative:page;mso-height-relative:page;" fillcolor="#FFFFFF [3201]" filled="t" stroked="f" coordsize="21600,21600" o:gfxdata="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yyTz/2wAA&#10;AA0BAAAPAAAAAAAAAAEAIAAAACIAAABkcnMvZG93bnJldi54bWxQSwECFAAUAAAACACHTuJAniyB&#10;WFQCAACHBAAADgAAAAAAAAABACAAAAAqAQAAZHJzL2Uyb0RvYy54bWxQSwUGAAAAAAYABgBZAQAA&#10;8AUAAAAA&#10;">
                <v:fill on="t" focussize="0,0"/>
                <v:stroke on="f" weight="0.5pt"/>
                <v:imagedata o:title=""/>
                <o:lock v:ext="edit" aspectratio="f"/>
                <v:textbox inset="0mm,0mm,0mm,0mm">
                  <w:txbxContent>
                    <w:p w14:paraId="05FAB56C">
                      <w:pPr>
                        <w:pStyle w:val="345"/>
                        <w:bidi w:val="0"/>
                        <w:rPr>
                          <w:rFonts w:hint="eastAsia"/>
                          <w:lang w:eastAsia="zh-CN"/>
                        </w:rPr>
                      </w:pPr>
                      <w:r>
                        <w:rPr>
                          <w:rFonts w:hint="eastAsia"/>
                          <w:lang w:eastAsia="zh-CN"/>
                        </w:rPr>
                        <w:t>湖北省市场监督管理局</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6350" r="0" b="6350"/>
                <wp:wrapNone/>
                <wp:docPr id="10"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h&#10;euXYAAAADAEAAA8AAAAAAAAAAQAgAAAAIgAAAGRycy9kb3ducmV2LnhtbFBLAQIUABQAAAAIAIdO&#10;4kB6+omc6gEAALYDAAAOAAAAAAAAAAEAIAAAACcBAABkcnMvZTJvRG9jLnhtbFBLBQYAAAAABgAG&#10;AFkBAACDBQ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8964930</wp:posOffset>
                </wp:positionV>
                <wp:extent cx="2880360" cy="360045"/>
                <wp:effectExtent l="0" t="0" r="15240" b="1905"/>
                <wp:wrapNone/>
                <wp:docPr id="9"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DBD4BB">
                            <w:pPr>
                              <w:pStyle w:val="295"/>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5.9pt;height:28.35pt;width:226.8pt;mso-position-horizontal-relative:page;mso-position-vertical-relative:page;z-index:251666432;mso-width-relative:page;mso-height-relative:page;" fillcolor="#FFFFFF [3201]" filled="t" stroked="f" coordsize="21600,21600" o:gfxdata="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2GwmbbAAAADgEAAA8AAAAAAAAAAQAgAAAAIgAAAGRycy9kb3ducmV2LnhtbFBLAQIUABQAAAAI&#10;AIdO4kBzdPgLXAIAAIsEAAAOAAAAAAAAAAEAIAAAACoBAABkcnMvZTJvRG9jLnhtbFBLBQYAAAAA&#10;BgAGAFkBAAD4BQAAAAA=&#10;">
                <v:fill on="t" focussize="0,0"/>
                <v:stroke on="f" weight="0.5pt"/>
                <v:imagedata o:title=""/>
                <o:lock v:ext="edit" aspectratio="f"/>
                <v:textbox inset="0mm,0mm,2.54mm,0mm">
                  <w:txbxContent>
                    <w:p w14:paraId="2DDBD4BB">
                      <w:pPr>
                        <w:pStyle w:val="295"/>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8964930</wp:posOffset>
                </wp:positionV>
                <wp:extent cx="2880360" cy="360045"/>
                <wp:effectExtent l="0" t="0" r="15240" b="1905"/>
                <wp:wrapNone/>
                <wp:docPr id="8"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8CFBC5">
                            <w:pPr>
                              <w:pStyle w:val="268"/>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705.9pt;height:28.35pt;width:226.8pt;mso-position-horizontal-relative:page;mso-position-vertical-relative:page;z-index:251665408;mso-width-relative:page;mso-height-relative:page;" fillcolor="#FFFFFF [3201]" filled="t" stroked="f" coordsize="21600,21600" o:gfxdata="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ht&#10;yPnZAAAADQEAAA8AAAAAAAAAAQAgAAAAIgAAAGRycy9kb3ducmV2LnhtbFBLAQIUABQAAAAIAIdO&#10;4kD4mL9sWwIAAIsEAAAOAAAAAAAAAAEAIAAAACgBAABkcnMvZTJvRG9jLnhtbFBLBQYAAAAABgAG&#10;AFkBAAD1BQAAAAA=&#10;">
                <v:fill on="t" focussize="0,0"/>
                <v:stroke on="f" weight="0.5pt"/>
                <v:imagedata o:title=""/>
                <o:lock v:ext="edit" aspectratio="f"/>
                <v:textbox inset="0mm,0mm,2.54mm,0mm">
                  <w:txbxContent>
                    <w:p w14:paraId="7F8CFBC5">
                      <w:pPr>
                        <w:pStyle w:val="268"/>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13335" b="3810"/>
                <wp:wrapNone/>
                <wp:docPr id="7"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17F86D7">
                            <w:pPr>
                              <w:pStyle w:val="272"/>
                              <w:bidi w:val="0"/>
                              <w:rPr>
                                <w:rFonts w:hint="eastAsia"/>
                                <w:lang w:eastAsia="zh-CN"/>
                              </w:rPr>
                            </w:pPr>
                            <w:r>
                              <w:rPr>
                                <w:rFonts w:hint="eastAsia"/>
                                <w:lang w:eastAsia="zh-CN"/>
                              </w:rPr>
                              <w:t>研学旅游 第1部分：课程设计指南</w:t>
                            </w:r>
                          </w:p>
                          <w:p w14:paraId="54F282F3">
                            <w:pPr>
                              <w:pStyle w:val="275"/>
                              <w:bidi w:val="0"/>
                              <w:rPr>
                                <w:rFonts w:hint="eastAsia"/>
                                <w:lang w:eastAsia="zh-CN"/>
                              </w:rPr>
                            </w:pPr>
                            <w:r>
                              <w:rPr>
                                <w:rFonts w:hint="eastAsia"/>
                                <w:lang w:eastAsia="zh-CN"/>
                              </w:rPr>
                              <w:t>Educational Tourism-Part 1:Curriculum Design Guide</w:t>
                            </w:r>
                          </w:p>
                          <w:p w14:paraId="5FCE5B34">
                            <w:pPr>
                              <w:pStyle w:val="276"/>
                              <w:bidi w:val="0"/>
                              <w:rPr>
                                <w:rFonts w:hint="eastAsia"/>
                                <w:lang w:eastAsia="zh-CN"/>
                              </w:rPr>
                            </w:pPr>
                          </w:p>
                          <w:p w14:paraId="14DB2EF6">
                            <w:pPr>
                              <w:pStyle w:val="276"/>
                              <w:bidi w:val="0"/>
                              <w:rPr>
                                <w:rFonts w:hint="eastAsia"/>
                                <w:lang w:eastAsia="zh-CN"/>
                              </w:rPr>
                            </w:pPr>
                            <w:r>
                              <w:rPr>
                                <w:rFonts w:hint="eastAsia"/>
                                <w:lang w:eastAsia="zh-CN"/>
                              </w:rPr>
                              <w:t>（征求意见稿）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xO9dDcAAAADQEAAA8AAAAAAAAAAQAgAAAAIgAAAGRycy9kb3ducmV2LnhtbFBLAQIU&#10;ABQAAAAIAIdO4kAbQnB+YQIAAIwEAAAOAAAAAAAAAAEAIAAAACsBAABkcnMvZTJvRG9jLnhtbFBL&#10;BQYAAAAABgAGAFkBAAD+BQAAAAA=&#10;">
                <v:fill on="t" focussize="0,0"/>
                <v:stroke on="f" weight="0.5pt"/>
                <v:imagedata o:title=""/>
                <o:lock v:ext="edit" aspectratio="f"/>
                <v:textbox inset="0mm,0mm,2.54mm,0mm">
                  <w:txbxContent>
                    <w:p w14:paraId="617F86D7">
                      <w:pPr>
                        <w:pStyle w:val="272"/>
                        <w:bidi w:val="0"/>
                        <w:rPr>
                          <w:rFonts w:hint="eastAsia"/>
                          <w:lang w:eastAsia="zh-CN"/>
                        </w:rPr>
                      </w:pPr>
                      <w:r>
                        <w:rPr>
                          <w:rFonts w:hint="eastAsia"/>
                          <w:lang w:eastAsia="zh-CN"/>
                        </w:rPr>
                        <w:t>研学旅游 第1部分：课程设计指南</w:t>
                      </w:r>
                    </w:p>
                    <w:p w14:paraId="54F282F3">
                      <w:pPr>
                        <w:pStyle w:val="275"/>
                        <w:bidi w:val="0"/>
                        <w:rPr>
                          <w:rFonts w:hint="eastAsia"/>
                          <w:lang w:eastAsia="zh-CN"/>
                        </w:rPr>
                      </w:pPr>
                      <w:r>
                        <w:rPr>
                          <w:rFonts w:hint="eastAsia"/>
                          <w:lang w:eastAsia="zh-CN"/>
                        </w:rPr>
                        <w:t>Educational Tourism-Part 1:Curriculum Design Guide</w:t>
                      </w:r>
                    </w:p>
                    <w:p w14:paraId="5FCE5B34">
                      <w:pPr>
                        <w:pStyle w:val="276"/>
                        <w:bidi w:val="0"/>
                        <w:rPr>
                          <w:rFonts w:hint="eastAsia"/>
                          <w:lang w:eastAsia="zh-CN"/>
                        </w:rPr>
                      </w:pPr>
                    </w:p>
                    <w:p w14:paraId="14DB2EF6">
                      <w:pPr>
                        <w:pStyle w:val="276"/>
                        <w:bidi w:val="0"/>
                        <w:rPr>
                          <w:rFonts w:hint="eastAsia"/>
                          <w:lang w:eastAsia="zh-CN"/>
                        </w:rPr>
                      </w:pPr>
                      <w:r>
                        <w:rPr>
                          <w:rFonts w:hint="eastAsia"/>
                          <w:lang w:eastAsia="zh-CN"/>
                        </w:rPr>
                        <w:t>（征求意见稿）</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0" b="6350"/>
                <wp:wrapNone/>
                <wp:docPr id="6"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29XVresBAAC0AwAADgAAAAAAAAABACAAAAAnAQAAZHJzL2Uyb0RvYy54bWxQSwUGAAAAAAYA&#10;BgBZAQAAhAU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3810" b="3810"/>
                <wp:wrapNone/>
                <wp:docPr id="5"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45EA59">
                            <w:pPr>
                              <w:pStyle w:val="269"/>
                              <w:bidi w:val="0"/>
                              <w:rPr>
                                <w:rFonts w:hint="eastAsia"/>
                                <w:lang w:eastAsia="zh-CN"/>
                              </w:rPr>
                            </w:pPr>
                            <w:r>
                              <w:rPr>
                                <w:rFonts w:hint="eastAsia"/>
                                <w:lang w:eastAsia="zh-CN"/>
                              </w:rPr>
                              <w:t>DB4/T XXXX-2025</w:t>
                            </w:r>
                          </w:p>
                          <w:p w14:paraId="783FE175">
                            <w:pPr>
                              <w:pStyle w:val="271"/>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Uzsr7cAAAADAEAAA8AAAAAAAAAAQAgAAAAIgAAAGRycy9kb3ducmV2LnhtbFBLAQIUABQA&#10;AAAIAIdO4kDd/prVXgIAAIsEAAAOAAAAAAAAAAEAIAAAACsBAABkcnMvZTJvRG9jLnhtbFBLBQYA&#10;AAAABgAGAFkBAAD7BQAAAAA=&#10;">
                <v:fill on="t" focussize="0,0"/>
                <v:stroke on="f" weight="0.5pt"/>
                <v:imagedata o:title=""/>
                <o:lock v:ext="edit" aspectratio="f"/>
                <v:textbox inset="0mm,0mm,2.54mm,0mm">
                  <w:txbxContent>
                    <w:p w14:paraId="5A45EA59">
                      <w:pPr>
                        <w:pStyle w:val="269"/>
                        <w:bidi w:val="0"/>
                        <w:rPr>
                          <w:rFonts w:hint="eastAsia"/>
                          <w:lang w:eastAsia="zh-CN"/>
                        </w:rPr>
                      </w:pPr>
                      <w:r>
                        <w:rPr>
                          <w:rFonts w:hint="eastAsia"/>
                          <w:lang w:eastAsia="zh-CN"/>
                        </w:rPr>
                        <w:t>DB4/T XXXX-2025</w:t>
                      </w:r>
                    </w:p>
                    <w:p w14:paraId="783FE175">
                      <w:pPr>
                        <w:pStyle w:val="271"/>
                        <w:bidi w:val="0"/>
                        <w:rPr>
                          <w:rFonts w:hint="eastAsia"/>
                          <w:lang w:eastAsia="zh-CN"/>
                        </w:rPr>
                      </w:pPr>
                    </w:p>
                  </w:txbxContent>
                </v:textbox>
              </v:shape>
            </w:pict>
          </mc:Fallback>
        </mc:AlternateContent>
      </w:r>
    </w:p>
    <w:p w14:paraId="4A9A855A">
      <w:pPr>
        <w:pStyle w:val="290"/>
        <w:bidi w:val="0"/>
        <w:jc w:val="center"/>
        <w:rPr>
          <w:rFonts w:hint="eastAsia"/>
          <w:lang w:eastAsia="zh-CN"/>
        </w:rPr>
      </w:pPr>
      <w:bookmarkStart w:id="1" w:name="标准目次"/>
      <w:bookmarkEnd w:id="1"/>
      <w:bookmarkStart w:id="2" w:name="标准目次内容"/>
      <w:bookmarkEnd w:id="2"/>
      <w:r>
        <w:rPr>
          <w:rFonts w:hint="eastAsia"/>
          <w:lang w:eastAsia="zh-CN"/>
        </w:rPr>
        <w:t>目    次</w:t>
      </w:r>
    </w:p>
    <w:p w14:paraId="59370CC0">
      <w:pPr>
        <w:pStyle w:val="19"/>
        <w:tabs>
          <w:tab w:val="right" w:leader="dot" w:pos="9355"/>
        </w:tabs>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TOC \o "1-3" \h \u </w:instrText>
      </w:r>
      <w:r>
        <w:rPr>
          <w:rFonts w:hint="eastAsia" w:ascii="宋体" w:hAnsi="宋体" w:eastAsia="宋体" w:cs="宋体"/>
          <w:b w:val="0"/>
          <w:sz w:val="21"/>
          <w:lang w:eastAsia="zh-CN"/>
        </w:rPr>
        <w:fldChar w:fldCharType="separate"/>
      </w: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_Toc9425 </w:instrText>
      </w:r>
      <w:r>
        <w:rPr>
          <w:rFonts w:hint="eastAsia" w:ascii="宋体" w:hAnsi="宋体" w:eastAsia="宋体" w:cs="宋体"/>
          <w:lang w:eastAsia="zh-CN"/>
        </w:rPr>
        <w:fldChar w:fldCharType="separate"/>
      </w:r>
      <w:r>
        <w:rPr>
          <w:rFonts w:hint="eastAsia"/>
          <w:lang w:eastAsia="zh-CN"/>
        </w:rPr>
        <w:t>前    言</w:t>
      </w:r>
      <w:r>
        <w:tab/>
      </w:r>
      <w:r>
        <w:fldChar w:fldCharType="begin"/>
      </w:r>
      <w:r>
        <w:instrText xml:space="preserve"> PAGEREF _Toc9425 \h </w:instrText>
      </w:r>
      <w:r>
        <w:fldChar w:fldCharType="separate"/>
      </w:r>
      <w:r>
        <w:t>2</w:t>
      </w:r>
      <w:r>
        <w:fldChar w:fldCharType="end"/>
      </w:r>
      <w:r>
        <w:rPr>
          <w:rFonts w:hint="eastAsia" w:ascii="宋体" w:hAnsi="宋体" w:eastAsia="宋体" w:cs="宋体"/>
          <w:lang w:eastAsia="zh-CN"/>
        </w:rPr>
        <w:fldChar w:fldCharType="end"/>
      </w:r>
    </w:p>
    <w:p w14:paraId="3B936501">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_Toc4943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_Toc4943 \h </w:instrText>
      </w:r>
      <w:r>
        <w:fldChar w:fldCharType="separate"/>
      </w:r>
      <w:r>
        <w:t>3</w:t>
      </w:r>
      <w:r>
        <w:fldChar w:fldCharType="end"/>
      </w:r>
      <w:r>
        <w:rPr>
          <w:rFonts w:hint="eastAsia" w:ascii="宋体" w:hAnsi="宋体" w:eastAsia="宋体" w:cs="宋体"/>
          <w:lang w:eastAsia="zh-CN"/>
        </w:rPr>
        <w:fldChar w:fldCharType="end"/>
      </w:r>
    </w:p>
    <w:p w14:paraId="412BF339">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_Toc19782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_Toc19782 \h </w:instrText>
      </w:r>
      <w:r>
        <w:fldChar w:fldCharType="separate"/>
      </w:r>
      <w:r>
        <w:t>3</w:t>
      </w:r>
      <w:r>
        <w:fldChar w:fldCharType="end"/>
      </w:r>
      <w:r>
        <w:rPr>
          <w:rFonts w:hint="eastAsia" w:ascii="宋体" w:hAnsi="宋体" w:eastAsia="宋体" w:cs="宋体"/>
          <w:lang w:eastAsia="zh-CN"/>
        </w:rPr>
        <w:fldChar w:fldCharType="end"/>
      </w:r>
    </w:p>
    <w:p w14:paraId="641E874B">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_Toc891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3 </w:t>
      </w:r>
      <w:r>
        <w:rPr>
          <w:rFonts w:hint="eastAsia"/>
        </w:rPr>
        <w:t>术语和定义</w:t>
      </w:r>
      <w:r>
        <w:tab/>
      </w:r>
      <w:r>
        <w:fldChar w:fldCharType="begin"/>
      </w:r>
      <w:r>
        <w:instrText xml:space="preserve"> PAGEREF _Toc891 \h </w:instrText>
      </w:r>
      <w:r>
        <w:fldChar w:fldCharType="separate"/>
      </w:r>
      <w:r>
        <w:t>3</w:t>
      </w:r>
      <w:r>
        <w:fldChar w:fldCharType="end"/>
      </w:r>
      <w:r>
        <w:rPr>
          <w:rFonts w:hint="eastAsia" w:ascii="宋体" w:hAnsi="宋体" w:eastAsia="宋体" w:cs="宋体"/>
          <w:lang w:eastAsia="zh-CN"/>
        </w:rPr>
        <w:fldChar w:fldCharType="end"/>
      </w:r>
    </w:p>
    <w:p w14:paraId="1953D69A">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_Toc5952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4 </w:t>
      </w:r>
      <w:r>
        <w:rPr>
          <w:rFonts w:hint="eastAsia"/>
          <w:highlight w:val="none"/>
        </w:rPr>
        <w:t>总体原则</w:t>
      </w:r>
      <w:r>
        <w:tab/>
      </w:r>
      <w:r>
        <w:fldChar w:fldCharType="begin"/>
      </w:r>
      <w:r>
        <w:instrText xml:space="preserve"> PAGEREF _Toc5952 \h </w:instrText>
      </w:r>
      <w:r>
        <w:fldChar w:fldCharType="separate"/>
      </w:r>
      <w:r>
        <w:t>3</w:t>
      </w:r>
      <w:r>
        <w:fldChar w:fldCharType="end"/>
      </w:r>
      <w:r>
        <w:rPr>
          <w:rFonts w:hint="eastAsia" w:ascii="宋体" w:hAnsi="宋体" w:eastAsia="宋体" w:cs="宋体"/>
          <w:lang w:eastAsia="zh-CN"/>
        </w:rPr>
        <w:fldChar w:fldCharType="end"/>
      </w:r>
    </w:p>
    <w:p w14:paraId="62324F80">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_Toc20658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4.1 </w:t>
      </w:r>
      <w:r>
        <w:rPr>
          <w:rFonts w:hint="eastAsia"/>
          <w:lang w:val="en-US" w:eastAsia="zh-CN"/>
        </w:rPr>
        <w:t>湖北特色</w:t>
      </w:r>
      <w:r>
        <w:tab/>
      </w:r>
      <w:r>
        <w:fldChar w:fldCharType="begin"/>
      </w:r>
      <w:r>
        <w:instrText xml:space="preserve"> PAGEREF _Toc20658 \h </w:instrText>
      </w:r>
      <w:r>
        <w:fldChar w:fldCharType="separate"/>
      </w:r>
      <w:r>
        <w:t>3</w:t>
      </w:r>
      <w:r>
        <w:fldChar w:fldCharType="end"/>
      </w:r>
      <w:r>
        <w:rPr>
          <w:rFonts w:hint="eastAsia" w:ascii="宋体" w:hAnsi="宋体" w:eastAsia="宋体" w:cs="宋体"/>
          <w:lang w:eastAsia="zh-CN"/>
        </w:rPr>
        <w:fldChar w:fldCharType="end"/>
      </w:r>
    </w:p>
    <w:p w14:paraId="6C35C2A8">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_Toc15947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4.2 </w:t>
      </w:r>
      <w:r>
        <w:rPr>
          <w:rFonts w:hint="eastAsia"/>
          <w:lang w:val="en-US" w:eastAsia="zh-CN"/>
        </w:rPr>
        <w:t>安全规范</w:t>
      </w:r>
      <w:r>
        <w:tab/>
      </w:r>
      <w:r>
        <w:fldChar w:fldCharType="begin"/>
      </w:r>
      <w:r>
        <w:instrText xml:space="preserve"> PAGEREF _Toc15947 \h </w:instrText>
      </w:r>
      <w:r>
        <w:fldChar w:fldCharType="separate"/>
      </w:r>
      <w:r>
        <w:t>3</w:t>
      </w:r>
      <w:r>
        <w:fldChar w:fldCharType="end"/>
      </w:r>
      <w:r>
        <w:rPr>
          <w:rFonts w:hint="eastAsia" w:ascii="宋体" w:hAnsi="宋体" w:eastAsia="宋体" w:cs="宋体"/>
          <w:lang w:eastAsia="zh-CN"/>
        </w:rPr>
        <w:fldChar w:fldCharType="end"/>
      </w:r>
    </w:p>
    <w:p w14:paraId="2DCCF8E9">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_Toc32547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4.3 </w:t>
      </w:r>
      <w:r>
        <w:rPr>
          <w:rFonts w:hint="eastAsia"/>
          <w:lang w:val="en-US" w:eastAsia="zh-CN"/>
        </w:rPr>
        <w:t>体验导向</w:t>
      </w:r>
      <w:r>
        <w:tab/>
      </w:r>
      <w:r>
        <w:fldChar w:fldCharType="begin"/>
      </w:r>
      <w:r>
        <w:instrText xml:space="preserve"> PAGEREF _Toc32547 \h </w:instrText>
      </w:r>
      <w:r>
        <w:fldChar w:fldCharType="separate"/>
      </w:r>
      <w:r>
        <w:t>3</w:t>
      </w:r>
      <w:r>
        <w:fldChar w:fldCharType="end"/>
      </w:r>
      <w:r>
        <w:rPr>
          <w:rFonts w:hint="eastAsia" w:ascii="宋体" w:hAnsi="宋体" w:eastAsia="宋体" w:cs="宋体"/>
          <w:lang w:eastAsia="zh-CN"/>
        </w:rPr>
        <w:fldChar w:fldCharType="end"/>
      </w:r>
    </w:p>
    <w:p w14:paraId="3A5C1E6E">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_Toc22882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4.4 </w:t>
      </w:r>
      <w:r>
        <w:rPr>
          <w:rFonts w:hint="eastAsia"/>
          <w:lang w:val="en-US" w:eastAsia="zh-CN"/>
        </w:rPr>
        <w:t>学员适配</w:t>
      </w:r>
      <w:r>
        <w:tab/>
      </w:r>
      <w:r>
        <w:fldChar w:fldCharType="begin"/>
      </w:r>
      <w:r>
        <w:instrText xml:space="preserve"> PAGEREF _Toc22882 \h </w:instrText>
      </w:r>
      <w:r>
        <w:fldChar w:fldCharType="separate"/>
      </w:r>
      <w:r>
        <w:t>3</w:t>
      </w:r>
      <w:r>
        <w:fldChar w:fldCharType="end"/>
      </w:r>
      <w:r>
        <w:rPr>
          <w:rFonts w:hint="eastAsia" w:ascii="宋体" w:hAnsi="宋体" w:eastAsia="宋体" w:cs="宋体"/>
          <w:lang w:eastAsia="zh-CN"/>
        </w:rPr>
        <w:fldChar w:fldCharType="end"/>
      </w:r>
    </w:p>
    <w:p w14:paraId="33FCCC55">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_Toc1853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5 </w:t>
      </w:r>
      <w:r>
        <w:rPr>
          <w:rFonts w:hint="eastAsia"/>
          <w:lang w:val="en-US" w:eastAsia="zh-CN"/>
        </w:rPr>
        <w:t>课程分类与分级</w:t>
      </w:r>
      <w:r>
        <w:tab/>
      </w:r>
      <w:r>
        <w:fldChar w:fldCharType="begin"/>
      </w:r>
      <w:r>
        <w:instrText xml:space="preserve"> PAGEREF _Toc1853 \h </w:instrText>
      </w:r>
      <w:r>
        <w:fldChar w:fldCharType="separate"/>
      </w:r>
      <w:r>
        <w:t>3</w:t>
      </w:r>
      <w:r>
        <w:fldChar w:fldCharType="end"/>
      </w:r>
      <w:r>
        <w:rPr>
          <w:rFonts w:hint="eastAsia" w:ascii="宋体" w:hAnsi="宋体" w:eastAsia="宋体" w:cs="宋体"/>
          <w:lang w:eastAsia="zh-CN"/>
        </w:rPr>
        <w:fldChar w:fldCharType="end"/>
      </w:r>
    </w:p>
    <w:p w14:paraId="20D552C3">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_Toc20246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5.1 </w:t>
      </w:r>
      <w:r>
        <w:rPr>
          <w:rFonts w:hint="eastAsia"/>
          <w:lang w:val="en-US" w:eastAsia="zh-CN"/>
        </w:rPr>
        <w:t>课程分类</w:t>
      </w:r>
      <w:r>
        <w:tab/>
      </w:r>
      <w:r>
        <w:fldChar w:fldCharType="begin"/>
      </w:r>
      <w:r>
        <w:instrText xml:space="preserve"> PAGEREF _Toc20246 \h </w:instrText>
      </w:r>
      <w:r>
        <w:fldChar w:fldCharType="separate"/>
      </w:r>
      <w:r>
        <w:t>3</w:t>
      </w:r>
      <w:r>
        <w:fldChar w:fldCharType="end"/>
      </w:r>
      <w:r>
        <w:rPr>
          <w:rFonts w:hint="eastAsia" w:ascii="宋体" w:hAnsi="宋体" w:eastAsia="宋体" w:cs="宋体"/>
          <w:lang w:eastAsia="zh-CN"/>
        </w:rPr>
        <w:fldChar w:fldCharType="end"/>
      </w:r>
    </w:p>
    <w:p w14:paraId="52DEBB0C">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_Toc11714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5.2 </w:t>
      </w:r>
      <w:r>
        <w:rPr>
          <w:rFonts w:hint="eastAsia"/>
          <w:lang w:val="en-US" w:eastAsia="zh-CN"/>
        </w:rPr>
        <w:t>课程分级</w:t>
      </w:r>
      <w:r>
        <w:tab/>
      </w:r>
      <w:r>
        <w:fldChar w:fldCharType="begin"/>
      </w:r>
      <w:r>
        <w:instrText xml:space="preserve"> PAGEREF _Toc11714 \h </w:instrText>
      </w:r>
      <w:r>
        <w:fldChar w:fldCharType="separate"/>
      </w:r>
      <w:r>
        <w:t>4</w:t>
      </w:r>
      <w:r>
        <w:fldChar w:fldCharType="end"/>
      </w:r>
      <w:r>
        <w:rPr>
          <w:rFonts w:hint="eastAsia" w:ascii="宋体" w:hAnsi="宋体" w:eastAsia="宋体" w:cs="宋体"/>
          <w:lang w:eastAsia="zh-CN"/>
        </w:rPr>
        <w:fldChar w:fldCharType="end"/>
      </w:r>
    </w:p>
    <w:p w14:paraId="6B92923C">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_Toc12229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5.3 </w:t>
      </w:r>
      <w:r>
        <w:rPr>
          <w:rFonts w:hint="eastAsia"/>
          <w:highlight w:val="none"/>
          <w:lang w:val="en-US" w:eastAsia="zh-CN"/>
        </w:rPr>
        <w:t>课程分类分级对照表</w:t>
      </w:r>
      <w:r>
        <w:tab/>
      </w:r>
      <w:r>
        <w:fldChar w:fldCharType="begin"/>
      </w:r>
      <w:r>
        <w:instrText xml:space="preserve"> PAGEREF _Toc12229 \h </w:instrText>
      </w:r>
      <w:r>
        <w:fldChar w:fldCharType="separate"/>
      </w:r>
      <w:r>
        <w:t>4</w:t>
      </w:r>
      <w:r>
        <w:fldChar w:fldCharType="end"/>
      </w:r>
      <w:r>
        <w:rPr>
          <w:rFonts w:hint="eastAsia" w:ascii="宋体" w:hAnsi="宋体" w:eastAsia="宋体" w:cs="宋体"/>
          <w:lang w:eastAsia="zh-CN"/>
        </w:rPr>
        <w:fldChar w:fldCharType="end"/>
      </w:r>
    </w:p>
    <w:p w14:paraId="035FF5BC">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_Toc19864 </w:instrText>
      </w:r>
      <w:r>
        <w:rPr>
          <w:rFonts w:hint="eastAsia" w:ascii="宋体" w:hAnsi="宋体" w:eastAsia="宋体" w:cs="宋体"/>
          <w:lang w:eastAsia="zh-CN"/>
        </w:rPr>
        <w:fldChar w:fldCharType="separate"/>
      </w:r>
      <w:r>
        <w:rPr>
          <w:rFonts w:hint="eastAsia" w:ascii="黑体" w:hAnsi="Times New Roman" w:eastAsia="黑体"/>
          <w:i w:val="0"/>
          <w:szCs w:val="21"/>
          <w:lang w:val="en-US" w:eastAsia="zh-CN"/>
        </w:rPr>
        <w:t xml:space="preserve">6 </w:t>
      </w:r>
      <w:r>
        <w:rPr>
          <w:rFonts w:hint="eastAsia"/>
          <w:highlight w:val="none"/>
          <w:lang w:val="en-US" w:eastAsia="zh-CN"/>
        </w:rPr>
        <w:t>设计流程和需考虑的因素</w:t>
      </w:r>
      <w:r>
        <w:tab/>
      </w:r>
      <w:r>
        <w:fldChar w:fldCharType="begin"/>
      </w:r>
      <w:r>
        <w:instrText xml:space="preserve"> PAGEREF _Toc19864 \h </w:instrText>
      </w:r>
      <w:r>
        <w:fldChar w:fldCharType="separate"/>
      </w:r>
      <w:r>
        <w:t>6</w:t>
      </w:r>
      <w:r>
        <w:fldChar w:fldCharType="end"/>
      </w:r>
      <w:r>
        <w:rPr>
          <w:rFonts w:hint="eastAsia" w:ascii="宋体" w:hAnsi="宋体" w:eastAsia="宋体" w:cs="宋体"/>
          <w:lang w:eastAsia="zh-CN"/>
        </w:rPr>
        <w:fldChar w:fldCharType="end"/>
      </w:r>
    </w:p>
    <w:p w14:paraId="42FD784E">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_Toc20155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6.1 </w:t>
      </w:r>
      <w:r>
        <w:rPr>
          <w:rFonts w:hint="eastAsia"/>
        </w:rPr>
        <w:t>需求</w:t>
      </w:r>
      <w:r>
        <w:rPr>
          <w:rFonts w:hint="eastAsia"/>
          <w:lang w:val="en-US" w:eastAsia="zh-CN"/>
        </w:rPr>
        <w:t>调研与</w:t>
      </w:r>
      <w:r>
        <w:rPr>
          <w:rFonts w:hint="eastAsia"/>
        </w:rPr>
        <w:t>分析阶段</w:t>
      </w:r>
      <w:r>
        <w:tab/>
      </w:r>
      <w:r>
        <w:fldChar w:fldCharType="begin"/>
      </w:r>
      <w:r>
        <w:instrText xml:space="preserve"> PAGEREF _Toc20155 \h </w:instrText>
      </w:r>
      <w:r>
        <w:fldChar w:fldCharType="separate"/>
      </w:r>
      <w:r>
        <w:t>6</w:t>
      </w:r>
      <w:r>
        <w:fldChar w:fldCharType="end"/>
      </w:r>
      <w:r>
        <w:rPr>
          <w:rFonts w:hint="eastAsia" w:ascii="宋体" w:hAnsi="宋体" w:eastAsia="宋体" w:cs="宋体"/>
          <w:lang w:eastAsia="zh-CN"/>
        </w:rPr>
        <w:fldChar w:fldCharType="end"/>
      </w:r>
    </w:p>
    <w:p w14:paraId="2087352E">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_Toc10478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6.2 </w:t>
      </w:r>
      <w:r>
        <w:rPr>
          <w:rFonts w:hint="eastAsia"/>
        </w:rPr>
        <w:t>资源</w:t>
      </w:r>
      <w:r>
        <w:rPr>
          <w:rFonts w:hint="eastAsia"/>
          <w:lang w:val="en-US" w:eastAsia="zh-CN"/>
        </w:rPr>
        <w:t>考察与选择</w:t>
      </w:r>
      <w:r>
        <w:rPr>
          <w:rFonts w:hint="eastAsia"/>
        </w:rPr>
        <w:t>阶段</w:t>
      </w:r>
      <w:r>
        <w:tab/>
      </w:r>
      <w:r>
        <w:fldChar w:fldCharType="begin"/>
      </w:r>
      <w:r>
        <w:instrText xml:space="preserve"> PAGEREF _Toc10478 \h </w:instrText>
      </w:r>
      <w:r>
        <w:fldChar w:fldCharType="separate"/>
      </w:r>
      <w:r>
        <w:t>6</w:t>
      </w:r>
      <w:r>
        <w:fldChar w:fldCharType="end"/>
      </w:r>
      <w:r>
        <w:rPr>
          <w:rFonts w:hint="eastAsia" w:ascii="宋体" w:hAnsi="宋体" w:eastAsia="宋体" w:cs="宋体"/>
          <w:lang w:eastAsia="zh-CN"/>
        </w:rPr>
        <w:fldChar w:fldCharType="end"/>
      </w:r>
    </w:p>
    <w:p w14:paraId="2A1CE96B">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_Toc31030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6.3 </w:t>
      </w:r>
      <w:r>
        <w:rPr>
          <w:rFonts w:hint="eastAsia"/>
        </w:rPr>
        <w:t>技术融合阶段</w:t>
      </w:r>
      <w:r>
        <w:tab/>
      </w:r>
      <w:r>
        <w:fldChar w:fldCharType="begin"/>
      </w:r>
      <w:r>
        <w:instrText xml:space="preserve"> PAGEREF _Toc31030 \h </w:instrText>
      </w:r>
      <w:r>
        <w:fldChar w:fldCharType="separate"/>
      </w:r>
      <w:r>
        <w:t>6</w:t>
      </w:r>
      <w:r>
        <w:fldChar w:fldCharType="end"/>
      </w:r>
      <w:r>
        <w:rPr>
          <w:rFonts w:hint="eastAsia" w:ascii="宋体" w:hAnsi="宋体" w:eastAsia="宋体" w:cs="宋体"/>
          <w:lang w:eastAsia="zh-CN"/>
        </w:rPr>
        <w:fldChar w:fldCharType="end"/>
      </w:r>
    </w:p>
    <w:p w14:paraId="5D98CA1B">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_Toc17576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6.4 </w:t>
      </w:r>
      <w:r>
        <w:rPr>
          <w:rFonts w:hint="eastAsia"/>
        </w:rPr>
        <w:t>课程构建阶段</w:t>
      </w:r>
      <w:r>
        <w:tab/>
      </w:r>
      <w:r>
        <w:fldChar w:fldCharType="begin"/>
      </w:r>
      <w:r>
        <w:instrText xml:space="preserve"> PAGEREF _Toc17576 \h </w:instrText>
      </w:r>
      <w:r>
        <w:fldChar w:fldCharType="separate"/>
      </w:r>
      <w:r>
        <w:t>7</w:t>
      </w:r>
      <w:r>
        <w:fldChar w:fldCharType="end"/>
      </w:r>
      <w:r>
        <w:rPr>
          <w:rFonts w:hint="eastAsia" w:ascii="宋体" w:hAnsi="宋体" w:eastAsia="宋体" w:cs="宋体"/>
          <w:lang w:eastAsia="zh-CN"/>
        </w:rPr>
        <w:fldChar w:fldCharType="end"/>
      </w:r>
    </w:p>
    <w:p w14:paraId="49EBDEB7">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_Toc25248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6.5 </w:t>
      </w:r>
      <w:r>
        <w:rPr>
          <w:rFonts w:hint="eastAsia"/>
          <w:lang w:val="en-US" w:eastAsia="zh-CN"/>
        </w:rPr>
        <w:t>测试与交付阶段</w:t>
      </w:r>
      <w:r>
        <w:tab/>
      </w:r>
      <w:r>
        <w:fldChar w:fldCharType="begin"/>
      </w:r>
      <w:r>
        <w:instrText xml:space="preserve"> PAGEREF _Toc25248 \h </w:instrText>
      </w:r>
      <w:r>
        <w:fldChar w:fldCharType="separate"/>
      </w:r>
      <w:r>
        <w:t>8</w:t>
      </w:r>
      <w:r>
        <w:fldChar w:fldCharType="end"/>
      </w:r>
      <w:r>
        <w:rPr>
          <w:rFonts w:hint="eastAsia" w:ascii="宋体" w:hAnsi="宋体" w:eastAsia="宋体" w:cs="宋体"/>
          <w:lang w:eastAsia="zh-CN"/>
        </w:rPr>
        <w:fldChar w:fldCharType="end"/>
      </w:r>
    </w:p>
    <w:p w14:paraId="071B6D93">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_Toc10303 </w:instrText>
      </w:r>
      <w:r>
        <w:rPr>
          <w:rFonts w:hint="eastAsia" w:ascii="宋体" w:hAnsi="宋体" w:eastAsia="宋体" w:cs="宋体"/>
          <w:lang w:eastAsia="zh-CN"/>
        </w:rPr>
        <w:fldChar w:fldCharType="separate"/>
      </w:r>
      <w:r>
        <w:rPr>
          <w:rFonts w:hint="eastAsia" w:ascii="黑体" w:hAnsi="Times New Roman" w:eastAsia="黑体"/>
          <w:i w:val="0"/>
          <w:szCs w:val="21"/>
          <w:lang w:val="en-US" w:eastAsia="zh-CN"/>
        </w:rPr>
        <w:t xml:space="preserve">7 </w:t>
      </w:r>
      <w:r>
        <w:rPr>
          <w:rFonts w:hint="eastAsia"/>
          <w:lang w:val="en-US" w:eastAsia="zh-CN"/>
        </w:rPr>
        <w:t>实施设计</w:t>
      </w:r>
      <w:r>
        <w:tab/>
      </w:r>
      <w:r>
        <w:fldChar w:fldCharType="begin"/>
      </w:r>
      <w:r>
        <w:instrText xml:space="preserve"> PAGEREF _Toc10303 \h </w:instrText>
      </w:r>
      <w:r>
        <w:fldChar w:fldCharType="separate"/>
      </w:r>
      <w:r>
        <w:t>9</w:t>
      </w:r>
      <w:r>
        <w:fldChar w:fldCharType="end"/>
      </w:r>
      <w:r>
        <w:rPr>
          <w:rFonts w:hint="eastAsia" w:ascii="宋体" w:hAnsi="宋体" w:eastAsia="宋体" w:cs="宋体"/>
          <w:lang w:eastAsia="zh-CN"/>
        </w:rPr>
        <w:fldChar w:fldCharType="end"/>
      </w:r>
    </w:p>
    <w:p w14:paraId="12D466A4">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_Toc22396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lang w:val="en-US" w:eastAsia="zh-CN"/>
        </w:rPr>
        <w:t>人员</w:t>
      </w:r>
      <w:r>
        <w:tab/>
      </w:r>
      <w:r>
        <w:fldChar w:fldCharType="begin"/>
      </w:r>
      <w:r>
        <w:instrText xml:space="preserve"> PAGEREF _Toc22396 \h </w:instrText>
      </w:r>
      <w:r>
        <w:fldChar w:fldCharType="separate"/>
      </w:r>
      <w:r>
        <w:t>9</w:t>
      </w:r>
      <w:r>
        <w:fldChar w:fldCharType="end"/>
      </w:r>
      <w:r>
        <w:rPr>
          <w:rFonts w:hint="eastAsia" w:ascii="宋体" w:hAnsi="宋体" w:eastAsia="宋体" w:cs="宋体"/>
          <w:lang w:eastAsia="zh-CN"/>
        </w:rPr>
        <w:fldChar w:fldCharType="end"/>
      </w:r>
    </w:p>
    <w:p w14:paraId="2C516FA4">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_Toc28011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bCs w:val="0"/>
          <w:strike w:val="0"/>
          <w:dstrike w:val="0"/>
          <w:highlight w:val="none"/>
          <w:lang w:val="en-US" w:eastAsia="zh-CN"/>
        </w:rPr>
        <w:t>场地</w:t>
      </w:r>
      <w:r>
        <w:tab/>
      </w:r>
      <w:r>
        <w:fldChar w:fldCharType="begin"/>
      </w:r>
      <w:r>
        <w:instrText xml:space="preserve"> PAGEREF _Toc28011 \h </w:instrText>
      </w:r>
      <w:r>
        <w:fldChar w:fldCharType="separate"/>
      </w:r>
      <w:r>
        <w:t>9</w:t>
      </w:r>
      <w:r>
        <w:fldChar w:fldCharType="end"/>
      </w:r>
      <w:r>
        <w:rPr>
          <w:rFonts w:hint="eastAsia" w:ascii="宋体" w:hAnsi="宋体" w:eastAsia="宋体" w:cs="宋体"/>
          <w:lang w:eastAsia="zh-CN"/>
        </w:rPr>
        <w:fldChar w:fldCharType="end"/>
      </w:r>
    </w:p>
    <w:p w14:paraId="0C1A1F15">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_Toc5335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lang w:val="en-US" w:eastAsia="zh-CN"/>
        </w:rPr>
        <w:t>物料</w:t>
      </w:r>
      <w:r>
        <w:tab/>
      </w:r>
      <w:r>
        <w:fldChar w:fldCharType="begin"/>
      </w:r>
      <w:r>
        <w:instrText xml:space="preserve"> PAGEREF _Toc5335 \h </w:instrText>
      </w:r>
      <w:r>
        <w:fldChar w:fldCharType="separate"/>
      </w:r>
      <w:r>
        <w:t>9</w:t>
      </w:r>
      <w:r>
        <w:fldChar w:fldCharType="end"/>
      </w:r>
      <w:r>
        <w:rPr>
          <w:rFonts w:hint="eastAsia" w:ascii="宋体" w:hAnsi="宋体" w:eastAsia="宋体" w:cs="宋体"/>
          <w:lang w:eastAsia="zh-CN"/>
        </w:rPr>
        <w:fldChar w:fldCharType="end"/>
      </w:r>
    </w:p>
    <w:p w14:paraId="53468CCD">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_Toc9813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7.4 </w:t>
      </w:r>
      <w:r>
        <w:rPr>
          <w:rFonts w:hint="eastAsia"/>
          <w:lang w:val="en-US" w:eastAsia="zh-CN"/>
        </w:rPr>
        <w:t>技术</w:t>
      </w:r>
      <w:r>
        <w:tab/>
      </w:r>
      <w:r>
        <w:fldChar w:fldCharType="begin"/>
      </w:r>
      <w:r>
        <w:instrText xml:space="preserve"> PAGEREF _Toc9813 \h </w:instrText>
      </w:r>
      <w:r>
        <w:fldChar w:fldCharType="separate"/>
      </w:r>
      <w:r>
        <w:t>9</w:t>
      </w:r>
      <w:r>
        <w:fldChar w:fldCharType="end"/>
      </w:r>
      <w:r>
        <w:rPr>
          <w:rFonts w:hint="eastAsia" w:ascii="宋体" w:hAnsi="宋体" w:eastAsia="宋体" w:cs="宋体"/>
          <w:lang w:eastAsia="zh-CN"/>
        </w:rPr>
        <w:fldChar w:fldCharType="end"/>
      </w:r>
    </w:p>
    <w:p w14:paraId="3EAEFEEA">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_Toc20550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8 </w:t>
      </w:r>
      <w:r>
        <w:t>评价与改进</w:t>
      </w:r>
      <w:r>
        <w:tab/>
      </w:r>
      <w:r>
        <w:fldChar w:fldCharType="begin"/>
      </w:r>
      <w:r>
        <w:instrText xml:space="preserve"> PAGEREF _Toc20550 \h </w:instrText>
      </w:r>
      <w:r>
        <w:fldChar w:fldCharType="separate"/>
      </w:r>
      <w:r>
        <w:t>9</w:t>
      </w:r>
      <w:r>
        <w:fldChar w:fldCharType="end"/>
      </w:r>
      <w:r>
        <w:rPr>
          <w:rFonts w:hint="eastAsia" w:ascii="宋体" w:hAnsi="宋体" w:eastAsia="宋体" w:cs="宋体"/>
          <w:lang w:eastAsia="zh-CN"/>
        </w:rPr>
        <w:fldChar w:fldCharType="end"/>
      </w:r>
    </w:p>
    <w:p w14:paraId="03071482">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_Toc5668 </w:instrText>
      </w:r>
      <w:r>
        <w:rPr>
          <w:rFonts w:hint="eastAsia" w:ascii="宋体" w:hAnsi="宋体" w:eastAsia="宋体" w:cs="宋体"/>
          <w:lang w:eastAsia="zh-CN"/>
        </w:rPr>
        <w:fldChar w:fldCharType="separate"/>
      </w:r>
      <w:r>
        <w:rPr>
          <w:rFonts w:hint="eastAsia" w:ascii="黑体" w:hAnsi="Times New Roman" w:eastAsia="黑体"/>
          <w:i w:val="0"/>
          <w:szCs w:val="21"/>
          <w:lang w:val="en-US" w:eastAsia="zh-CN"/>
        </w:rPr>
        <w:t xml:space="preserve">9 </w:t>
      </w:r>
      <w:r>
        <w:rPr>
          <w:rFonts w:hint="default"/>
          <w:lang w:val="en-US" w:eastAsia="zh-CN"/>
        </w:rPr>
        <w:t>标准实施及评价</w:t>
      </w:r>
      <w:r>
        <w:tab/>
      </w:r>
      <w:r>
        <w:fldChar w:fldCharType="begin"/>
      </w:r>
      <w:r>
        <w:instrText xml:space="preserve"> PAGEREF _Toc5668 \h </w:instrText>
      </w:r>
      <w:r>
        <w:fldChar w:fldCharType="separate"/>
      </w:r>
      <w:r>
        <w:t>10</w:t>
      </w:r>
      <w:r>
        <w:fldChar w:fldCharType="end"/>
      </w:r>
      <w:r>
        <w:rPr>
          <w:rFonts w:hint="eastAsia" w:ascii="宋体" w:hAnsi="宋体" w:eastAsia="宋体" w:cs="宋体"/>
          <w:lang w:eastAsia="zh-CN"/>
        </w:rPr>
        <w:fldChar w:fldCharType="end"/>
      </w:r>
    </w:p>
    <w:p w14:paraId="6EE53771">
      <w:pPr>
        <w:pStyle w:val="19"/>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_Toc7339 </w:instrText>
      </w:r>
      <w:r>
        <w:rPr>
          <w:rFonts w:hint="eastAsia" w:ascii="宋体" w:hAnsi="宋体" w:eastAsia="宋体" w:cs="宋体"/>
          <w:lang w:eastAsia="zh-CN"/>
        </w:rPr>
        <w:fldChar w:fldCharType="separate"/>
      </w:r>
      <w:r>
        <w:rPr>
          <w:rFonts w:hint="eastAsia" w:ascii="黑体" w:hAnsi="Times New Roman" w:eastAsia="黑体"/>
          <w:i w:val="0"/>
          <w:spacing w:val="0"/>
          <w:w w:val="100"/>
          <w:lang w:val="en-US" w:eastAsia="zh-CN"/>
        </w:rPr>
        <w:t xml:space="preserve">附　录　A </w:t>
      </w:r>
      <w:r>
        <w:rPr>
          <w:rFonts w:hint="default"/>
          <w:lang w:val="en-US" w:eastAsia="zh-CN"/>
        </w:rPr>
        <w:t xml:space="preserve"> </w:t>
      </w:r>
      <w:r>
        <w:rPr>
          <w:rFonts w:hint="eastAsia"/>
          <w:lang w:val="en-US" w:eastAsia="zh-CN"/>
        </w:rPr>
        <w:t>（资料性）</w:t>
      </w:r>
      <w:r>
        <w:rPr>
          <w:rFonts w:hint="eastAsia"/>
          <w:lang w:val="en-US" w:eastAsia="zh-CN"/>
        </w:rPr>
        <w:t xml:space="preserve"> </w:t>
      </w:r>
      <w:r>
        <w:rPr>
          <w:rFonts w:hint="eastAsia"/>
          <w:lang w:val="en-US" w:eastAsia="zh-CN"/>
        </w:rPr>
        <w:t>研学旅游课程案例——湖北省博物馆荆楚纹饰探秘课程</w:t>
      </w:r>
      <w:r>
        <w:tab/>
      </w:r>
      <w:r>
        <w:fldChar w:fldCharType="begin"/>
      </w:r>
      <w:r>
        <w:instrText xml:space="preserve"> PAGEREF _Toc7339 \h </w:instrText>
      </w:r>
      <w:r>
        <w:fldChar w:fldCharType="separate"/>
      </w:r>
      <w:r>
        <w:t>11</w:t>
      </w:r>
      <w:r>
        <w:fldChar w:fldCharType="end"/>
      </w:r>
      <w:r>
        <w:rPr>
          <w:rFonts w:hint="eastAsia" w:ascii="宋体" w:hAnsi="宋体" w:eastAsia="宋体" w:cs="宋体"/>
          <w:lang w:eastAsia="zh-CN"/>
        </w:rPr>
        <w:fldChar w:fldCharType="end"/>
      </w:r>
    </w:p>
    <w:p w14:paraId="011A6B3C">
      <w:pPr>
        <w:pStyle w:val="262"/>
        <w:rPr>
          <w:rFonts w:hint="eastAsia" w:ascii="宋体" w:hAnsi="宋体" w:eastAsia="宋体" w:cs="宋体"/>
          <w:b w:val="0"/>
          <w:sz w:val="21"/>
          <w:lang w:eastAsia="zh-CN"/>
        </w:rPr>
      </w:pPr>
      <w:r>
        <w:rPr>
          <w:rFonts w:hint="eastAsia" w:ascii="宋体" w:hAnsi="宋体" w:eastAsia="宋体" w:cs="宋体"/>
          <w:lang w:eastAsia="zh-CN"/>
        </w:rPr>
        <w:fldChar w:fldCharType="end"/>
      </w:r>
    </w:p>
    <w:p w14:paraId="1D049771">
      <w:pPr>
        <w:pStyle w:val="262"/>
        <w:rPr>
          <w:rFonts w:hint="eastAsia"/>
          <w:lang w:eastAsia="zh-CN"/>
        </w:rPr>
        <w:sectPr>
          <w:headerReference r:id="rId10" w:type="first"/>
          <w:headerReference r:id="rId9" w:type="default"/>
          <w:footerReference r:id="rId11" w:type="default"/>
          <w:pgSz w:w="11907" w:h="16839"/>
          <w:pgMar w:top="1418" w:right="1134" w:bottom="1134" w:left="1418" w:header="1418" w:footer="1134" w:gutter="0"/>
          <w:lnNumType w:countBy="0" w:restart="continuous"/>
          <w:pgNumType w:fmt="upperRoman" w:start="1"/>
          <w:cols w:space="425" w:num="1"/>
          <w:rtlGutter w:val="0"/>
          <w:docGrid w:type="lines" w:linePitch="312" w:charSpace="0"/>
        </w:sectPr>
      </w:pPr>
    </w:p>
    <w:p w14:paraId="31B7904A">
      <w:pPr>
        <w:pStyle w:val="260"/>
        <w:bidi w:val="0"/>
        <w:rPr>
          <w:rFonts w:hint="eastAsia"/>
          <w:lang w:eastAsia="zh-CN"/>
        </w:rPr>
      </w:pPr>
      <w:bookmarkStart w:id="3" w:name="标准前言"/>
      <w:bookmarkEnd w:id="3"/>
      <w:bookmarkStart w:id="4" w:name="_Toc9425"/>
      <w:r>
        <w:rPr>
          <w:rFonts w:hint="eastAsia"/>
          <w:lang w:eastAsia="zh-CN"/>
        </w:rPr>
        <w:t>前    言</w:t>
      </w:r>
      <w:bookmarkEnd w:id="4"/>
    </w:p>
    <w:p w14:paraId="2DD4CE03">
      <w:pPr>
        <w:pStyle w:val="262"/>
        <w:bidi w:val="0"/>
        <w:rPr>
          <w:rFonts w:hint="eastAsia"/>
          <w:lang w:eastAsia="zh-CN"/>
        </w:rPr>
      </w:pPr>
      <w:r>
        <w:rPr>
          <w:rFonts w:hint="eastAsia"/>
          <w:lang w:eastAsia="zh-CN"/>
        </w:rPr>
        <w:t>本文件按照GB/T 1.1—2020《标准化工作导则  第1部分：标准化文件的结构和起草规则》的规定起草。</w:t>
      </w:r>
    </w:p>
    <w:p w14:paraId="0EA74419">
      <w:pPr>
        <w:pStyle w:val="262"/>
        <w:bidi w:val="0"/>
        <w:rPr>
          <w:rFonts w:hint="eastAsia"/>
          <w:lang w:eastAsia="zh-CN"/>
        </w:rPr>
      </w:pPr>
      <w:r>
        <w:rPr>
          <w:rFonts w:hint="eastAsia"/>
          <w:lang w:eastAsia="zh-CN"/>
        </w:rPr>
        <w:t>本文件是DB/T XXXX-XXXX《研学旅游》的第</w:t>
      </w:r>
      <w:r>
        <w:rPr>
          <w:rFonts w:hint="eastAsia"/>
          <w:lang w:val="en-US" w:eastAsia="zh-CN"/>
        </w:rPr>
        <w:t>1</w:t>
      </w:r>
      <w:r>
        <w:rPr>
          <w:rFonts w:hint="eastAsia"/>
          <w:lang w:eastAsia="zh-CN"/>
        </w:rPr>
        <w:t>部分。</w:t>
      </w:r>
    </w:p>
    <w:p w14:paraId="386A3563">
      <w:pPr>
        <w:pStyle w:val="262"/>
        <w:bidi w:val="0"/>
        <w:rPr>
          <w:rFonts w:hint="eastAsia"/>
          <w:lang w:eastAsia="zh-CN"/>
        </w:rPr>
      </w:pPr>
      <w:r>
        <w:rPr>
          <w:rFonts w:hint="eastAsia"/>
          <w:lang w:eastAsia="zh-CN"/>
        </w:rPr>
        <w:t>本文件由武汉学知悟达国际旅行社有限公司提出。</w:t>
      </w:r>
    </w:p>
    <w:p w14:paraId="08DE953D">
      <w:pPr>
        <w:pStyle w:val="262"/>
        <w:bidi w:val="0"/>
        <w:rPr>
          <w:rFonts w:hint="eastAsia"/>
          <w:lang w:eastAsia="zh-CN"/>
        </w:rPr>
      </w:pPr>
      <w:r>
        <w:rPr>
          <w:rFonts w:hint="eastAsia"/>
          <w:lang w:eastAsia="zh-CN"/>
        </w:rPr>
        <w:t>本文件由湖北省文化和旅游厅归口。</w:t>
      </w:r>
    </w:p>
    <w:p w14:paraId="70441B97">
      <w:pPr>
        <w:pStyle w:val="262"/>
        <w:bidi w:val="0"/>
        <w:rPr>
          <w:rFonts w:hint="eastAsia"/>
          <w:lang w:eastAsia="zh-CN"/>
        </w:rPr>
      </w:pPr>
      <w:r>
        <w:rPr>
          <w:rFonts w:hint="eastAsia"/>
          <w:lang w:eastAsia="zh-CN"/>
        </w:rPr>
        <w:t>本文件起草单位：武汉学知悟达国际旅行社有限公司、武汉学知研学旅行服务有限公司、中南财经政法大学、武汉鸿图诺程科技有限公司。</w:t>
      </w:r>
    </w:p>
    <w:p w14:paraId="554AB6EE">
      <w:pPr>
        <w:pStyle w:val="262"/>
        <w:bidi w:val="0"/>
        <w:rPr>
          <w:rFonts w:hint="eastAsia"/>
          <w:lang w:eastAsia="zh-CN"/>
        </w:rPr>
      </w:pPr>
      <w:r>
        <w:rPr>
          <w:rFonts w:hint="eastAsia"/>
          <w:lang w:eastAsia="zh-CN"/>
        </w:rPr>
        <w:t>本文件主要起草人：</w:t>
      </w:r>
    </w:p>
    <w:p w14:paraId="34E4A145">
      <w:pPr>
        <w:pStyle w:val="319"/>
        <w:bidi w:val="0"/>
        <w:rPr>
          <w:rFonts w:hint="eastAsia"/>
        </w:rPr>
      </w:pPr>
      <w:bookmarkStart w:id="5" w:name="标准内容"/>
      <w:bookmarkEnd w:id="5"/>
      <w:r>
        <w:rPr>
          <w:rFonts w:hint="eastAsia"/>
        </w:rPr>
        <w:br w:type="page"/>
      </w:r>
    </w:p>
    <w:p w14:paraId="01F349D3">
      <w:pPr>
        <w:pStyle w:val="319"/>
      </w:pPr>
      <w:r>
        <w:rPr>
          <w:rFonts w:hint="eastAsia"/>
        </w:rPr>
        <w:t>研学旅游 第1部分：课程设计指南</w:t>
      </w:r>
    </w:p>
    <w:p w14:paraId="620A4F4F">
      <w:pPr>
        <w:pStyle w:val="263"/>
      </w:pPr>
      <w:bookmarkStart w:id="6" w:name="_Toc4943"/>
      <w:r>
        <w:rPr>
          <w:rFonts w:hint="eastAsia"/>
        </w:rPr>
        <w:t>范围</w:t>
      </w:r>
      <w:bookmarkEnd w:id="6"/>
    </w:p>
    <w:p w14:paraId="585A7F76">
      <w:pPr>
        <w:pStyle w:val="262"/>
        <w:rPr>
          <w:rFonts w:hint="eastAsia"/>
        </w:rPr>
      </w:pPr>
      <w:r>
        <w:rPr>
          <w:rFonts w:hint="eastAsia"/>
        </w:rPr>
        <w:t xml:space="preserve">本文件给出了研学旅游课程设计的总体原则、课程分类与分级、全流程设计、实施支持、评价与改进方面的建议。 </w:t>
      </w:r>
    </w:p>
    <w:p w14:paraId="6FCA6195">
      <w:pPr>
        <w:pStyle w:val="262"/>
      </w:pPr>
      <w:r>
        <w:rPr>
          <w:rFonts w:hint="eastAsia"/>
        </w:rPr>
        <w:t>本文件适用于</w:t>
      </w:r>
      <w:r>
        <w:rPr>
          <w:rFonts w:hint="eastAsia"/>
          <w:highlight w:val="none"/>
          <w:lang w:val="en-US" w:eastAsia="zh-CN"/>
        </w:rPr>
        <w:t>湖北省文化和旅游资源的</w:t>
      </w:r>
      <w:r>
        <w:rPr>
          <w:rFonts w:hint="eastAsia"/>
        </w:rPr>
        <w:t>研学旅游课程设计。</w:t>
      </w:r>
    </w:p>
    <w:p w14:paraId="2E44CCBF">
      <w:pPr>
        <w:pStyle w:val="263"/>
      </w:pPr>
      <w:bookmarkStart w:id="7" w:name="_Toc26986531"/>
      <w:bookmarkStart w:id="8" w:name="_Toc26718931"/>
      <w:bookmarkStart w:id="9" w:name="_Toc26986772"/>
      <w:bookmarkStart w:id="10" w:name="_Toc19782"/>
      <w:r>
        <w:rPr>
          <w:rFonts w:hint="eastAsia"/>
        </w:rPr>
        <w:t>规范性引用文件</w:t>
      </w:r>
      <w:bookmarkEnd w:id="7"/>
      <w:bookmarkEnd w:id="8"/>
      <w:bookmarkEnd w:id="9"/>
      <w:bookmarkEnd w:id="10"/>
    </w:p>
    <w:p w14:paraId="1E2C1E05">
      <w:pPr>
        <w:pStyle w:val="262"/>
        <w:ind w:firstLine="420"/>
      </w:pPr>
      <w:sdt>
        <w:sdtPr>
          <w:rPr>
            <w:rFonts w:hint="eastAsia"/>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5CF62315">
      <w:pPr>
        <w:pStyle w:val="251"/>
        <w:ind w:firstLine="420"/>
        <w:rPr>
          <w:rFonts w:hint="eastAsia" w:eastAsia="宋体"/>
          <w:lang w:val="en-US" w:eastAsia="zh-CN"/>
        </w:rPr>
      </w:pPr>
      <w:r>
        <w:rPr>
          <w:rFonts w:hint="eastAsia"/>
        </w:rPr>
        <w:t>LB/T 054 研学旅游服务</w:t>
      </w:r>
      <w:r>
        <w:rPr>
          <w:rFonts w:hint="eastAsia"/>
          <w:lang w:val="en-US" w:eastAsia="zh-CN"/>
        </w:rPr>
        <w:t>要求</w:t>
      </w:r>
    </w:p>
    <w:p w14:paraId="0803BB1C">
      <w:pPr>
        <w:pStyle w:val="263"/>
      </w:pPr>
      <w:bookmarkStart w:id="11" w:name="_Toc891"/>
      <w:r>
        <w:rPr>
          <w:rFonts w:hint="eastAsia"/>
        </w:rPr>
        <w:t>术语和定义</w:t>
      </w:r>
      <w:bookmarkEnd w:id="11"/>
    </w:p>
    <w:sdt>
      <w:sdtPr>
        <w:alias w:val="术语和定义文字描述选择"/>
        <w:tag w:val="术语和定义文字描述选择"/>
        <w:id w:val="-1"/>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B69BB2E">
          <w:pPr>
            <w:pStyle w:val="262"/>
            <w:ind w:firstLine="420"/>
          </w:pPr>
          <w:bookmarkStart w:id="12" w:name="_Toc26986532"/>
          <w:bookmarkEnd w:id="12"/>
          <w:r>
            <w:rPr>
              <w:rFonts w:hint="eastAsia"/>
              <w:lang w:val="en-US" w:eastAsia="zh-CN"/>
            </w:rPr>
            <w:t>LB/T 054</w:t>
          </w:r>
          <w:r>
            <w:rPr>
              <w:rFonts w:ascii="宋体" w:hAnsi="Times New Roman" w:eastAsia="宋体" w:cs="Times New Roman"/>
              <w:sz w:val="21"/>
              <w:lang w:val="en-US" w:eastAsia="zh-CN" w:bidi="ar-SA"/>
            </w:rPr>
            <w:t>界定的术语和定义适用于本文件。</w:t>
          </w:r>
        </w:p>
      </w:sdtContent>
    </w:sdt>
    <w:p w14:paraId="68F038C5">
      <w:pPr>
        <w:pStyle w:val="263"/>
        <w:bidi w:val="0"/>
        <w:rPr>
          <w:highlight w:val="none"/>
        </w:rPr>
      </w:pPr>
      <w:bookmarkStart w:id="13" w:name="_Toc5952"/>
      <w:r>
        <w:rPr>
          <w:rFonts w:hint="eastAsia"/>
          <w:highlight w:val="none"/>
        </w:rPr>
        <w:t>总体原则</w:t>
      </w:r>
      <w:bookmarkEnd w:id="13"/>
    </w:p>
    <w:p w14:paraId="23C3A602">
      <w:pPr>
        <w:pStyle w:val="264"/>
        <w:bidi w:val="0"/>
        <w:rPr>
          <w:rFonts w:hint="eastAsia"/>
          <w:lang w:val="en-US" w:eastAsia="zh-CN"/>
        </w:rPr>
      </w:pPr>
      <w:bookmarkStart w:id="14" w:name="_Toc20658"/>
      <w:r>
        <w:rPr>
          <w:rFonts w:hint="eastAsia"/>
          <w:lang w:val="en-US" w:eastAsia="zh-CN"/>
        </w:rPr>
        <w:t>湖北特色</w:t>
      </w:r>
      <w:bookmarkEnd w:id="14"/>
    </w:p>
    <w:p w14:paraId="4CF62EC1">
      <w:pPr>
        <w:pStyle w:val="251"/>
        <w:ind w:left="0" w:leftChars="0" w:firstLine="420" w:firstLineChars="0"/>
        <w:rPr>
          <w:rFonts w:hint="eastAsia"/>
          <w:highlight w:val="none"/>
          <w:lang w:val="en-US" w:eastAsia="zh-CN"/>
        </w:rPr>
      </w:pPr>
      <w:r>
        <w:rPr>
          <w:rFonts w:hint="eastAsia"/>
          <w:highlight w:val="none"/>
          <w:lang w:val="en-US" w:eastAsia="zh-CN"/>
        </w:rPr>
        <w:t>立足湖北文化、生态及产业资源独特性，优先选择具有荆楚文化标识性、生态资源代表性、产业创新示范性的载体，构建差异化的课程体系，课程分类建议可参照本文件5.1。</w:t>
      </w:r>
    </w:p>
    <w:p w14:paraId="51DEA489">
      <w:pPr>
        <w:pStyle w:val="264"/>
        <w:bidi w:val="0"/>
        <w:rPr>
          <w:rFonts w:hint="eastAsia"/>
          <w:lang w:val="en-US" w:eastAsia="zh-CN"/>
        </w:rPr>
      </w:pPr>
      <w:bookmarkStart w:id="15" w:name="_Toc15947"/>
      <w:r>
        <w:rPr>
          <w:rFonts w:hint="eastAsia"/>
          <w:lang w:val="en-US" w:eastAsia="zh-CN"/>
        </w:rPr>
        <w:t>安全规范</w:t>
      </w:r>
      <w:bookmarkEnd w:id="15"/>
    </w:p>
    <w:p w14:paraId="58F0B136">
      <w:pPr>
        <w:pStyle w:val="251"/>
        <w:ind w:left="0" w:leftChars="0" w:firstLine="420" w:firstLineChars="0"/>
        <w:rPr>
          <w:rFonts w:hint="eastAsia"/>
          <w:highlight w:val="none"/>
          <w:lang w:val="en-US" w:eastAsia="zh-CN"/>
        </w:rPr>
      </w:pPr>
      <w:r>
        <w:rPr>
          <w:rFonts w:hint="eastAsia"/>
          <w:highlight w:val="none"/>
          <w:lang w:val="en-US" w:eastAsia="zh-CN"/>
        </w:rPr>
        <w:t>课程内容设计宜针对湖北地区场景特性及典型风险制定分级防控方案，明确教学环节三方责任主体（资源方、旅行社、保险机构）及安全责任内容。</w:t>
      </w:r>
    </w:p>
    <w:p w14:paraId="415FCD70">
      <w:pPr>
        <w:pStyle w:val="264"/>
        <w:bidi w:val="0"/>
        <w:rPr>
          <w:rFonts w:hint="eastAsia"/>
          <w:lang w:val="en-US" w:eastAsia="zh-CN"/>
        </w:rPr>
      </w:pPr>
      <w:bookmarkStart w:id="16" w:name="_Toc32547"/>
      <w:r>
        <w:rPr>
          <w:rFonts w:hint="eastAsia"/>
          <w:lang w:val="en-US" w:eastAsia="zh-CN"/>
        </w:rPr>
        <w:t>体验导向</w:t>
      </w:r>
      <w:bookmarkEnd w:id="16"/>
    </w:p>
    <w:p w14:paraId="34D374F9">
      <w:pPr>
        <w:pStyle w:val="251"/>
        <w:ind w:left="0" w:leftChars="0" w:firstLine="420" w:firstLineChars="0"/>
        <w:rPr>
          <w:rFonts w:hint="eastAsia"/>
          <w:highlight w:val="none"/>
          <w:lang w:val="en-US" w:eastAsia="zh-CN"/>
        </w:rPr>
      </w:pPr>
      <w:r>
        <w:rPr>
          <w:rFonts w:hint="eastAsia"/>
          <w:highlight w:val="none"/>
          <w:lang w:val="en-US" w:eastAsia="zh-CN"/>
        </w:rPr>
        <w:t>以沉浸式体验为核心，构建“构建-体验-反思-实践”的完整课程链条，实现研学旅游活动从观光游览向体验参与的转化。</w:t>
      </w:r>
    </w:p>
    <w:p w14:paraId="7DD42BAC">
      <w:pPr>
        <w:pStyle w:val="264"/>
        <w:bidi w:val="0"/>
        <w:rPr>
          <w:rFonts w:hint="eastAsia"/>
          <w:lang w:val="en-US" w:eastAsia="zh-CN"/>
        </w:rPr>
      </w:pPr>
      <w:bookmarkStart w:id="17" w:name="_Toc22882"/>
      <w:r>
        <w:rPr>
          <w:rFonts w:hint="eastAsia"/>
          <w:lang w:val="en-US" w:eastAsia="zh-CN"/>
        </w:rPr>
        <w:t>学员适配</w:t>
      </w:r>
      <w:bookmarkEnd w:id="17"/>
    </w:p>
    <w:p w14:paraId="353C2D6F">
      <w:pPr>
        <w:pStyle w:val="251"/>
        <w:ind w:left="0" w:leftChars="0" w:firstLine="420" w:firstLineChars="0"/>
        <w:rPr>
          <w:rFonts w:hint="default"/>
          <w:highlight w:val="none"/>
          <w:lang w:val="en-US" w:eastAsia="zh-CN"/>
        </w:rPr>
      </w:pPr>
      <w:r>
        <w:rPr>
          <w:rFonts w:hint="eastAsia"/>
          <w:highlight w:val="none"/>
          <w:lang w:val="en-US" w:eastAsia="zh-CN"/>
        </w:rPr>
        <w:t>以参与者（学员）年龄特征与需求差异，建立课程分级机制（参照本文件5.2），确保课程内容、体验形式与目标参与者认知水平及兴趣偏好相匹配，课程分类分级对照可参照本文件5.3。</w:t>
      </w:r>
    </w:p>
    <w:p w14:paraId="505CAB81">
      <w:pPr>
        <w:pStyle w:val="263"/>
        <w:bidi w:val="0"/>
      </w:pPr>
      <w:bookmarkStart w:id="18" w:name="_Toc1853"/>
      <w:r>
        <w:rPr>
          <w:rFonts w:hint="eastAsia"/>
          <w:lang w:val="en-US" w:eastAsia="zh-CN"/>
        </w:rPr>
        <w:t>课程分类与分级</w:t>
      </w:r>
      <w:bookmarkEnd w:id="18"/>
    </w:p>
    <w:p w14:paraId="03102658">
      <w:pPr>
        <w:pStyle w:val="264"/>
        <w:bidi w:val="0"/>
      </w:pPr>
      <w:bookmarkStart w:id="19" w:name="_Toc20246"/>
      <w:r>
        <w:rPr>
          <w:rFonts w:hint="eastAsia"/>
          <w:lang w:val="en-US" w:eastAsia="zh-CN"/>
        </w:rPr>
        <w:t>课程分类</w:t>
      </w:r>
      <w:bookmarkEnd w:id="19"/>
    </w:p>
    <w:p w14:paraId="4C4434AC">
      <w:pPr>
        <w:pStyle w:val="531"/>
        <w:numPr>
          <w:ilvl w:val="2"/>
          <w:numId w:val="0"/>
        </w:numPr>
        <w:ind w:leftChars="0" w:firstLine="420" w:firstLineChars="0"/>
        <w:rPr>
          <w:rFonts w:hint="eastAsia" w:eastAsia="宋体"/>
          <w:highlight w:val="yellow"/>
          <w:lang w:eastAsia="zh-CN"/>
        </w:rPr>
      </w:pPr>
      <w:r>
        <w:rPr>
          <w:rFonts w:hint="eastAsia"/>
        </w:rPr>
        <w:t>研学旅游课程按照湖北特色资源类型</w:t>
      </w:r>
      <w:r>
        <w:rPr>
          <w:rFonts w:hint="eastAsia"/>
          <w:lang w:val="en-US" w:eastAsia="zh-CN"/>
        </w:rPr>
        <w:t>可长江生态保护类、荆楚文化传承类、红色历史教育类、现代产业科创类、地质资源探究类等，</w:t>
      </w:r>
      <w:r>
        <w:rPr>
          <w:rFonts w:hint="eastAsia"/>
          <w:highlight w:val="none"/>
        </w:rPr>
        <w:t>不同类别课程</w:t>
      </w:r>
      <w:r>
        <w:rPr>
          <w:rFonts w:hint="eastAsia"/>
          <w:highlight w:val="none"/>
          <w:lang w:val="en-US" w:eastAsia="zh-CN"/>
        </w:rPr>
        <w:t>分类设计建议如下</w:t>
      </w:r>
      <w:r>
        <w:rPr>
          <w:rFonts w:hint="eastAsia"/>
          <w:highlight w:val="none"/>
        </w:rPr>
        <w:t>：</w:t>
      </w:r>
    </w:p>
    <w:p w14:paraId="45780966">
      <w:pPr>
        <w:pStyle w:val="309"/>
        <w:bidi w:val="0"/>
      </w:pPr>
      <w:r>
        <w:rPr>
          <w:rFonts w:hint="eastAsia"/>
          <w:lang w:val="en-US" w:eastAsia="zh-CN"/>
        </w:rPr>
        <w:t>长江生态保护类：凸显湖北作为长江经济带核心省份的优势，依托三峡库区、洪湖国际重要湿地、清江流域等国家级生态场景，重点开发涵盖长江水文、物种多样性、生态修复等主题的课程体系，体现湖北在长江大保护战略中的示范作用。</w:t>
      </w:r>
    </w:p>
    <w:p w14:paraId="03CC2E0F">
      <w:pPr>
        <w:pStyle w:val="309"/>
        <w:bidi w:val="0"/>
      </w:pPr>
      <w:r>
        <w:rPr>
          <w:rFonts w:hint="eastAsia"/>
        </w:rPr>
        <w:t>荆楚文化传承类</w:t>
      </w:r>
      <w:r>
        <w:rPr>
          <w:rFonts w:hint="eastAsia"/>
          <w:lang w:eastAsia="zh-CN"/>
        </w:rPr>
        <w:t>：</w:t>
      </w:r>
      <w:r>
        <w:rPr>
          <w:rFonts w:hint="eastAsia"/>
        </w:rPr>
        <w:t>突出湖北作为楚文化发源地的唯一性</w:t>
      </w:r>
      <w:r>
        <w:rPr>
          <w:rFonts w:hint="eastAsia"/>
          <w:lang w:eastAsia="zh-CN"/>
        </w:rPr>
        <w:t>，</w:t>
      </w:r>
      <w:r>
        <w:rPr>
          <w:rFonts w:hint="eastAsia"/>
        </w:rPr>
        <w:t>围绕曾侯乙编钟、荆州楚纪南城遗址、云梦睡虎地秦简等世界级文化资源，结合黄梅挑花、楚式漆器髹饰等国家级非遗技艺，构建"考古发现+文化解码+创新转化"的特色课程链。</w:t>
      </w:r>
    </w:p>
    <w:p w14:paraId="48CC02C6">
      <w:pPr>
        <w:pStyle w:val="309"/>
        <w:bidi w:val="0"/>
      </w:pPr>
      <w:r>
        <w:rPr>
          <w:rFonts w:hint="eastAsia"/>
        </w:rPr>
        <w:t>红色历史教育类</w:t>
      </w:r>
      <w:r>
        <w:rPr>
          <w:rFonts w:hint="eastAsia"/>
          <w:lang w:eastAsia="zh-CN"/>
        </w:rPr>
        <w:t>：</w:t>
      </w:r>
      <w:r>
        <w:rPr>
          <w:rFonts w:hint="eastAsia"/>
        </w:rPr>
        <w:t>强化湖北"中国革命重要策源地"的历史地位</w:t>
      </w:r>
      <w:r>
        <w:rPr>
          <w:rFonts w:hint="eastAsia"/>
          <w:lang w:eastAsia="zh-CN"/>
        </w:rPr>
        <w:t>，</w:t>
      </w:r>
      <w:r>
        <w:rPr>
          <w:rFonts w:hint="eastAsia"/>
        </w:rPr>
        <w:t>立足武汉辛亥革命首义遗迹、红安"两百个将军同一故乡"、洪湖湘鄂西革命根据地等红色资源富集优势，开发革命精神传承与国家认同教育课程，彰显湖北在中国近现代史中的特殊贡献。</w:t>
      </w:r>
    </w:p>
    <w:p w14:paraId="1429BD81">
      <w:pPr>
        <w:pStyle w:val="309"/>
        <w:bidi w:val="0"/>
      </w:pPr>
      <w:r>
        <w:rPr>
          <w:rFonts w:hint="eastAsia"/>
        </w:rPr>
        <w:t>现代产业科创类</w:t>
      </w:r>
      <w:r>
        <w:rPr>
          <w:rFonts w:hint="eastAsia"/>
          <w:lang w:eastAsia="zh-CN"/>
        </w:rPr>
        <w:t>：</w:t>
      </w:r>
      <w:r>
        <w:rPr>
          <w:rFonts w:hint="eastAsia"/>
        </w:rPr>
        <w:t>体现湖北"中部崛起战略支点"的产业优势</w:t>
      </w:r>
      <w:r>
        <w:rPr>
          <w:rFonts w:hint="eastAsia"/>
          <w:lang w:eastAsia="zh-CN"/>
        </w:rPr>
        <w:t>，</w:t>
      </w:r>
      <w:r>
        <w:rPr>
          <w:rFonts w:hint="eastAsia"/>
        </w:rPr>
        <w:t>对接光谷"芯屏端网"万亿产业集群、东风汽车智能制造、潜江龙虾全产业链等特色产业，设计涵盖科技创新、产业升级、乡村振兴等维度的实践课程，展现湖北高质量发展成果。</w:t>
      </w:r>
    </w:p>
    <w:p w14:paraId="2CA9D3F2">
      <w:pPr>
        <w:pStyle w:val="309"/>
        <w:bidi w:val="0"/>
      </w:pPr>
      <w:r>
        <w:rPr>
          <w:rFonts w:hint="eastAsia"/>
        </w:rPr>
        <w:t>地质资源探究类</w:t>
      </w:r>
      <w:r>
        <w:rPr>
          <w:rFonts w:hint="eastAsia"/>
          <w:lang w:eastAsia="zh-CN"/>
        </w:rPr>
        <w:t>：</w:t>
      </w:r>
      <w:r>
        <w:rPr>
          <w:rFonts w:hint="eastAsia"/>
        </w:rPr>
        <w:t>突出湖北"地质博物馆"的资源禀赋</w:t>
      </w:r>
      <w:r>
        <w:rPr>
          <w:rFonts w:hint="eastAsia"/>
          <w:lang w:eastAsia="zh-CN"/>
        </w:rPr>
        <w:t>，</w:t>
      </w:r>
      <w:r>
        <w:rPr>
          <w:rFonts w:hint="eastAsia"/>
        </w:rPr>
        <w:t>依托神农架世界地质公园、恩施大峡谷喀斯特地貌、大别山（黄冈）变质岩地质遗迹等独特地质景观，开发涵盖地层构造分析、地质灾害防治、地质遗产保护的特色课程，彰显湖北在地学研究领域的标本价值。</w:t>
      </w:r>
    </w:p>
    <w:p w14:paraId="02EE4554">
      <w:pPr>
        <w:pStyle w:val="264"/>
        <w:bidi w:val="0"/>
      </w:pPr>
      <w:bookmarkStart w:id="20" w:name="_Toc11714"/>
      <w:r>
        <w:rPr>
          <w:rFonts w:hint="eastAsia"/>
          <w:lang w:val="en-US" w:eastAsia="zh-CN"/>
        </w:rPr>
        <w:t>课程分级</w:t>
      </w:r>
      <w:bookmarkEnd w:id="20"/>
    </w:p>
    <w:p w14:paraId="63B22013">
      <w:pPr>
        <w:pStyle w:val="531"/>
        <w:numPr>
          <w:ilvl w:val="2"/>
          <w:numId w:val="0"/>
        </w:numPr>
        <w:ind w:leftChars="0" w:firstLine="420" w:firstLineChars="0"/>
        <w:rPr>
          <w:rFonts w:hint="eastAsia" w:eastAsia="宋体"/>
          <w:highlight w:val="none"/>
          <w:lang w:val="en-US" w:eastAsia="zh-CN"/>
        </w:rPr>
      </w:pPr>
      <w:r>
        <w:rPr>
          <w:rFonts w:hint="eastAsia"/>
          <w:highlight w:val="none"/>
        </w:rPr>
        <w:t>研学旅游课程按照</w:t>
      </w:r>
      <w:r>
        <w:rPr>
          <w:rFonts w:hint="eastAsia"/>
          <w:highlight w:val="none"/>
          <w:lang w:val="en-US" w:eastAsia="zh-CN"/>
        </w:rPr>
        <w:t>不同年龄参与者需求差异可划分为G0-G6级</w:t>
      </w:r>
      <w:r>
        <w:rPr>
          <w:rFonts w:hint="eastAsia"/>
          <w:highlight w:val="none"/>
        </w:rPr>
        <w:t>，不同</w:t>
      </w:r>
      <w:r>
        <w:rPr>
          <w:rFonts w:hint="eastAsia"/>
          <w:highlight w:val="none"/>
          <w:lang w:val="en-US" w:eastAsia="zh-CN"/>
        </w:rPr>
        <w:t>级别</w:t>
      </w:r>
      <w:r>
        <w:rPr>
          <w:rFonts w:hint="eastAsia"/>
          <w:highlight w:val="none"/>
        </w:rPr>
        <w:t>课程</w:t>
      </w:r>
      <w:r>
        <w:rPr>
          <w:rFonts w:hint="eastAsia"/>
          <w:highlight w:val="none"/>
          <w:lang w:val="en-US" w:eastAsia="zh-CN"/>
        </w:rPr>
        <w:t>设计要点参考如下</w:t>
      </w:r>
      <w:r>
        <w:rPr>
          <w:rFonts w:hint="eastAsia"/>
          <w:highlight w:val="none"/>
        </w:rPr>
        <w:t>：</w:t>
      </w:r>
    </w:p>
    <w:p w14:paraId="2A251331">
      <w:pPr>
        <w:pStyle w:val="309"/>
        <w:numPr>
          <w:ilvl w:val="0"/>
          <w:numId w:val="31"/>
        </w:numPr>
        <w:bidi w:val="0"/>
        <w:rPr>
          <w:rFonts w:hint="eastAsia"/>
          <w:lang w:val="en-US" w:eastAsia="zh-CN"/>
        </w:rPr>
      </w:pPr>
      <w:r>
        <w:rPr>
          <w:rFonts w:hint="eastAsia"/>
          <w:lang w:val="en-US" w:eastAsia="zh-CN"/>
        </w:rPr>
        <w:t>G0级：目标</w:t>
      </w:r>
      <w:r>
        <w:rPr>
          <w:rFonts w:hint="eastAsia"/>
          <w:highlight w:val="none"/>
          <w:lang w:val="en-US" w:eastAsia="zh-CN"/>
        </w:rPr>
        <w:t>参与者</w:t>
      </w:r>
      <w:r>
        <w:rPr>
          <w:rFonts w:hint="eastAsia"/>
          <w:lang w:val="en-US" w:eastAsia="zh-CN"/>
        </w:rPr>
        <w:t>为学龄前儿童，年龄在3-6岁，课程以感官启蒙与兴趣激发为主，可采用亲子互动游戏形式，教具需符合低龄安全标准。</w:t>
      </w:r>
    </w:p>
    <w:p w14:paraId="50D76352">
      <w:pPr>
        <w:pStyle w:val="309"/>
        <w:numPr>
          <w:ilvl w:val="0"/>
          <w:numId w:val="31"/>
        </w:numPr>
        <w:bidi w:val="0"/>
        <w:rPr>
          <w:rFonts w:hint="eastAsia"/>
          <w:lang w:val="en-US" w:eastAsia="zh-CN"/>
        </w:rPr>
      </w:pPr>
      <w:r>
        <w:rPr>
          <w:rFonts w:hint="eastAsia"/>
          <w:lang w:val="en-US" w:eastAsia="zh-CN"/>
        </w:rPr>
        <w:t>G1级：目标参与者为小学1-3年级学段，年龄在7-9岁，课程以基础认知与简单实践为主，任务指令宜口语化且实践环节占比不低于60%，</w:t>
      </w:r>
      <w:r>
        <w:rPr>
          <w:rFonts w:hint="eastAsia"/>
          <w:highlight w:val="none"/>
          <w:lang w:val="en-US" w:eastAsia="zh-CN"/>
        </w:rPr>
        <w:t>教具以图文呈现为主</w:t>
      </w:r>
      <w:r>
        <w:rPr>
          <w:rFonts w:hint="eastAsia"/>
          <w:lang w:val="en-US" w:eastAsia="zh-CN"/>
        </w:rPr>
        <w:t>。</w:t>
      </w:r>
    </w:p>
    <w:p w14:paraId="38A46A11">
      <w:pPr>
        <w:pStyle w:val="309"/>
        <w:numPr>
          <w:ilvl w:val="0"/>
          <w:numId w:val="31"/>
        </w:numPr>
        <w:bidi w:val="0"/>
        <w:rPr>
          <w:rFonts w:hint="eastAsia"/>
          <w:lang w:val="en-US" w:eastAsia="zh-CN"/>
        </w:rPr>
      </w:pPr>
      <w:r>
        <w:rPr>
          <w:rFonts w:hint="eastAsia"/>
          <w:lang w:val="en-US" w:eastAsia="zh-CN"/>
        </w:rPr>
        <w:t>G2级：目标参与者为小学4-6年级学段，年龄在10-12岁，课程以强化协作探究能力为主，可设计简单跨学科协作任务，团队协作时长占比不低于40%。</w:t>
      </w:r>
    </w:p>
    <w:p w14:paraId="7FE6E5E0">
      <w:pPr>
        <w:pStyle w:val="309"/>
        <w:numPr>
          <w:ilvl w:val="0"/>
          <w:numId w:val="31"/>
        </w:numPr>
        <w:bidi w:val="0"/>
        <w:rPr>
          <w:rFonts w:hint="eastAsia"/>
          <w:lang w:val="en-US" w:eastAsia="zh-CN"/>
        </w:rPr>
      </w:pPr>
      <w:r>
        <w:rPr>
          <w:rFonts w:hint="eastAsia"/>
          <w:lang w:val="en-US" w:eastAsia="zh-CN"/>
        </w:rPr>
        <w:t>G3级：目标参与者为初中1-3年级学段，年龄在13-15岁，课程以问题解决与跨学科整合为主，可围绕真实社会问题设计课程，配备基础实验工具，可视情况开展实地调研，课程内容主要体现学科知识整合能力。</w:t>
      </w:r>
    </w:p>
    <w:p w14:paraId="1ABBEBBC">
      <w:pPr>
        <w:pStyle w:val="309"/>
        <w:numPr>
          <w:ilvl w:val="0"/>
          <w:numId w:val="31"/>
        </w:numPr>
        <w:bidi w:val="0"/>
        <w:rPr>
          <w:rFonts w:hint="eastAsia"/>
          <w:lang w:val="en-US" w:eastAsia="zh-CN"/>
        </w:rPr>
      </w:pPr>
      <w:r>
        <w:rPr>
          <w:rFonts w:hint="eastAsia"/>
          <w:lang w:val="en-US" w:eastAsia="zh-CN"/>
        </w:rPr>
        <w:t>G4级：目标参与者为高中1-3年级学段，年龄在16-18岁，课程以创新思维与社会影响为主，可开展课题式研究，可引入行业专家教学及评审环节。</w:t>
      </w:r>
    </w:p>
    <w:p w14:paraId="434A5499">
      <w:pPr>
        <w:pStyle w:val="309"/>
        <w:numPr>
          <w:ilvl w:val="0"/>
          <w:numId w:val="31"/>
        </w:numPr>
        <w:bidi w:val="0"/>
        <w:rPr>
          <w:rFonts w:hint="eastAsia"/>
          <w:lang w:val="en-US" w:eastAsia="zh-CN"/>
        </w:rPr>
      </w:pPr>
      <w:r>
        <w:rPr>
          <w:rFonts w:hint="eastAsia"/>
          <w:lang w:val="en-US" w:eastAsia="zh-CN"/>
        </w:rPr>
        <w:t>G5级：目标参与者为大学/职业院校学段，年龄在19-22岁，课程对接产业需求与专业课程，课程设计宜对接湖北优势产业，开展生产流程实训或市场调研，需体现产学研协作逻辑。</w:t>
      </w:r>
    </w:p>
    <w:p w14:paraId="17DEF1C0">
      <w:pPr>
        <w:pStyle w:val="309"/>
        <w:numPr>
          <w:ilvl w:val="0"/>
          <w:numId w:val="31"/>
        </w:numPr>
        <w:bidi w:val="0"/>
        <w:rPr>
          <w:rFonts w:hint="eastAsia"/>
          <w:lang w:val="en-US" w:eastAsia="zh-CN"/>
        </w:rPr>
      </w:pPr>
      <w:r>
        <w:rPr>
          <w:rFonts w:hint="eastAsia"/>
          <w:lang w:val="en-US" w:eastAsia="zh-CN"/>
        </w:rPr>
        <w:t>G6级：目标参与者为校外成人团体，课程以文化传播与社会责任践行为主，课程内容可设计公益任务并量化社会效益指标。</w:t>
      </w:r>
    </w:p>
    <w:p w14:paraId="4F08BC67">
      <w:pPr>
        <w:pStyle w:val="264"/>
        <w:bidi w:val="0"/>
        <w:rPr>
          <w:highlight w:val="none"/>
        </w:rPr>
      </w:pPr>
      <w:bookmarkStart w:id="21" w:name="_Toc12229"/>
      <w:r>
        <w:rPr>
          <w:rFonts w:hint="eastAsia"/>
          <w:highlight w:val="none"/>
          <w:lang w:val="en-US" w:eastAsia="zh-CN"/>
        </w:rPr>
        <w:t>课程分类分级对照表</w:t>
      </w:r>
      <w:bookmarkEnd w:id="21"/>
    </w:p>
    <w:p w14:paraId="758793EE">
      <w:pPr>
        <w:pStyle w:val="330"/>
        <w:bidi w:val="0"/>
        <w:rPr>
          <w:rFonts w:hint="default"/>
          <w:lang w:val="en-US" w:eastAsia="zh-CN"/>
        </w:rPr>
      </w:pPr>
      <w:r>
        <w:rPr>
          <w:rFonts w:hint="eastAsia"/>
          <w:lang w:val="en-US" w:eastAsia="zh-CN"/>
        </w:rPr>
        <w:t>长江生态保护类课程分级对照侧重内容、设计要素可参考表1。</w:t>
      </w:r>
    </w:p>
    <w:p w14:paraId="1DA747E0">
      <w:pPr>
        <w:pStyle w:val="305"/>
        <w:bidi w:val="0"/>
        <w:rPr>
          <w:rFonts w:hint="default"/>
          <w:lang w:val="en-US" w:eastAsia="zh-CN"/>
        </w:rPr>
      </w:pPr>
      <w:r>
        <w:rPr>
          <w:rFonts w:hint="eastAsia"/>
          <w:lang w:val="en-US" w:eastAsia="zh-CN"/>
        </w:rPr>
        <w:t>长江生态保护类课程分级对照表</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20"/>
        <w:gridCol w:w="1223"/>
        <w:gridCol w:w="7332"/>
      </w:tblGrid>
      <w:tr w14:paraId="1302D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820" w:type="dxa"/>
            <w:tcBorders>
              <w:bottom w:val="single" w:color="auto" w:sz="8" w:space="0"/>
            </w:tcBorders>
            <w:vAlign w:val="center"/>
          </w:tcPr>
          <w:p w14:paraId="4786EF7F">
            <w:pPr>
              <w:pStyle w:val="531"/>
              <w:widowControl w:val="0"/>
              <w:numPr>
                <w:ilvl w:val="2"/>
                <w:numId w:val="0"/>
              </w:numPr>
              <w:jc w:val="center"/>
              <w:rPr>
                <w:rFonts w:hint="default"/>
                <w:b/>
                <w:bCs/>
                <w:lang w:val="en-US" w:eastAsia="zh-CN"/>
              </w:rPr>
            </w:pPr>
            <w:r>
              <w:rPr>
                <w:rFonts w:hint="eastAsia"/>
                <w:b/>
                <w:bCs/>
                <w:vertAlign w:val="baseline"/>
                <w:lang w:val="en-US" w:eastAsia="zh-CN"/>
              </w:rPr>
              <w:t>分级</w:t>
            </w:r>
          </w:p>
        </w:tc>
        <w:tc>
          <w:tcPr>
            <w:tcW w:w="1223" w:type="dxa"/>
            <w:tcBorders>
              <w:bottom w:val="single" w:color="auto" w:sz="8" w:space="0"/>
            </w:tcBorders>
          </w:tcPr>
          <w:p w14:paraId="18AA6070">
            <w:pPr>
              <w:pStyle w:val="528"/>
              <w:bidi w:val="0"/>
              <w:spacing w:line="240" w:lineRule="auto"/>
              <w:jc w:val="center"/>
              <w:rPr>
                <w:rFonts w:hint="default"/>
                <w:b/>
                <w:bCs/>
                <w:lang w:val="en-US" w:eastAsia="zh-CN"/>
              </w:rPr>
            </w:pPr>
            <w:r>
              <w:rPr>
                <w:rFonts w:hint="eastAsia"/>
                <w:b/>
                <w:bCs/>
                <w:vertAlign w:val="baseline"/>
                <w:lang w:val="en-US" w:eastAsia="zh-CN"/>
              </w:rPr>
              <w:t>侧重内容</w:t>
            </w:r>
          </w:p>
        </w:tc>
        <w:tc>
          <w:tcPr>
            <w:tcW w:w="7332" w:type="dxa"/>
            <w:tcBorders>
              <w:bottom w:val="single" w:color="auto" w:sz="8" w:space="0"/>
            </w:tcBorders>
          </w:tcPr>
          <w:p w14:paraId="40E5B3B7">
            <w:pPr>
              <w:pStyle w:val="528"/>
              <w:bidi w:val="0"/>
              <w:spacing w:line="240" w:lineRule="auto"/>
              <w:jc w:val="center"/>
              <w:rPr>
                <w:rFonts w:hint="default"/>
                <w:b/>
                <w:bCs/>
                <w:lang w:val="en-US" w:eastAsia="zh-CN"/>
              </w:rPr>
            </w:pPr>
            <w:r>
              <w:rPr>
                <w:rFonts w:hint="eastAsia"/>
                <w:b/>
                <w:bCs/>
                <w:vertAlign w:val="baseline"/>
                <w:lang w:val="en-US" w:eastAsia="zh-CN"/>
              </w:rPr>
              <w:t>设计要素</w:t>
            </w:r>
          </w:p>
        </w:tc>
      </w:tr>
      <w:tr w14:paraId="64EEE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tcBorders>
              <w:top w:val="single" w:color="auto" w:sz="8" w:space="0"/>
            </w:tcBorders>
            <w:vAlign w:val="center"/>
          </w:tcPr>
          <w:p w14:paraId="40CDF94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G0-G2</w:t>
            </w:r>
          </w:p>
        </w:tc>
        <w:tc>
          <w:tcPr>
            <w:tcW w:w="1223" w:type="dxa"/>
            <w:tcBorders>
              <w:top w:val="single" w:color="auto" w:sz="8" w:space="0"/>
            </w:tcBorders>
            <w:vAlign w:val="center"/>
          </w:tcPr>
          <w:p w14:paraId="6D18A5A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生态启蒙</w:t>
            </w:r>
          </w:p>
        </w:tc>
        <w:tc>
          <w:tcPr>
            <w:tcW w:w="7332" w:type="dxa"/>
            <w:tcBorders>
              <w:top w:val="single" w:color="auto" w:sz="8" w:space="0"/>
            </w:tcBorders>
            <w:vAlign w:val="center"/>
          </w:tcPr>
          <w:p w14:paraId="12318206">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设计观察记录类任务，通过标准化生态工具包开展生物多样性认知活动，成果为自然观察日志或生态图谱手绘作品</w:t>
            </w:r>
          </w:p>
        </w:tc>
      </w:tr>
      <w:tr w14:paraId="2FA46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7A7A9C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G3-G4</w:t>
            </w:r>
          </w:p>
        </w:tc>
        <w:tc>
          <w:tcPr>
            <w:tcW w:w="1223" w:type="dxa"/>
            <w:vAlign w:val="center"/>
          </w:tcPr>
          <w:p w14:paraId="77903AF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保护实践</w:t>
            </w:r>
          </w:p>
        </w:tc>
        <w:tc>
          <w:tcPr>
            <w:tcW w:w="7332" w:type="dxa"/>
            <w:vAlign w:val="center"/>
          </w:tcPr>
          <w:p w14:paraId="608829E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设计问题探究类任务，包含生态修复模拟实验与数据分析环节，成果为生态评估报告或保护方案设计</w:t>
            </w:r>
          </w:p>
        </w:tc>
      </w:tr>
      <w:tr w14:paraId="776F1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5FD9B70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G5-G6</w:t>
            </w:r>
          </w:p>
        </w:tc>
        <w:tc>
          <w:tcPr>
            <w:tcW w:w="1223" w:type="dxa"/>
            <w:vAlign w:val="center"/>
          </w:tcPr>
          <w:p w14:paraId="16417DD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战略践行</w:t>
            </w:r>
          </w:p>
        </w:tc>
        <w:tc>
          <w:tcPr>
            <w:tcW w:w="7332" w:type="dxa"/>
            <w:vAlign w:val="center"/>
          </w:tcPr>
          <w:p w14:paraId="4F5B93BA">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设计政策研究类任务，结合区域生态治理需求形成实践成果，成果为生态治理提案或可持续发展白皮书</w:t>
            </w:r>
          </w:p>
        </w:tc>
      </w:tr>
    </w:tbl>
    <w:p w14:paraId="6AB73420">
      <w:pPr>
        <w:pStyle w:val="330"/>
        <w:numPr>
          <w:ilvl w:val="2"/>
          <w:numId w:val="0"/>
        </w:numPr>
        <w:bidi w:val="0"/>
        <w:ind w:leftChars="0"/>
        <w:rPr>
          <w:rFonts w:hint="default"/>
          <w:lang w:val="en-US" w:eastAsia="zh-CN"/>
        </w:rPr>
      </w:pPr>
    </w:p>
    <w:p w14:paraId="1636F43C">
      <w:pPr>
        <w:pStyle w:val="330"/>
        <w:bidi w:val="0"/>
        <w:rPr>
          <w:rFonts w:hint="default"/>
          <w:lang w:val="en-US" w:eastAsia="zh-CN"/>
        </w:rPr>
      </w:pPr>
      <w:r>
        <w:rPr>
          <w:rFonts w:hint="eastAsia"/>
          <w:lang w:val="en-US" w:eastAsia="zh-CN"/>
        </w:rPr>
        <w:t>荆楚文化传承类课程分级对照侧重内容、设计要素可参考表2。</w:t>
      </w:r>
    </w:p>
    <w:p w14:paraId="20FC53FB">
      <w:pPr>
        <w:pStyle w:val="305"/>
        <w:bidi w:val="0"/>
        <w:rPr>
          <w:rFonts w:hint="default"/>
          <w:lang w:val="en-US" w:eastAsia="zh-CN"/>
        </w:rPr>
      </w:pPr>
      <w:r>
        <w:rPr>
          <w:rFonts w:hint="eastAsia"/>
          <w:lang w:val="en-US" w:eastAsia="zh-CN"/>
        </w:rPr>
        <w:t>荆楚文化传承类课程分级对照表</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20"/>
        <w:gridCol w:w="1223"/>
        <w:gridCol w:w="7332"/>
      </w:tblGrid>
      <w:tr w14:paraId="20809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20" w:type="dxa"/>
            <w:tcBorders>
              <w:bottom w:val="single" w:color="auto" w:sz="8" w:space="0"/>
            </w:tcBorders>
            <w:vAlign w:val="center"/>
          </w:tcPr>
          <w:p w14:paraId="4316984E">
            <w:pPr>
              <w:pStyle w:val="531"/>
              <w:widowControl w:val="0"/>
              <w:numPr>
                <w:ilvl w:val="2"/>
                <w:numId w:val="0"/>
              </w:numPr>
              <w:jc w:val="center"/>
              <w:rPr>
                <w:rFonts w:hint="default"/>
                <w:b/>
                <w:bCs/>
                <w:lang w:val="en-US" w:eastAsia="zh-CN"/>
              </w:rPr>
            </w:pPr>
            <w:r>
              <w:rPr>
                <w:rFonts w:hint="eastAsia"/>
                <w:b/>
                <w:bCs/>
                <w:vertAlign w:val="baseline"/>
                <w:lang w:val="en-US" w:eastAsia="zh-CN"/>
              </w:rPr>
              <w:t>分级</w:t>
            </w:r>
          </w:p>
        </w:tc>
        <w:tc>
          <w:tcPr>
            <w:tcW w:w="1223" w:type="dxa"/>
            <w:tcBorders>
              <w:bottom w:val="single" w:color="auto" w:sz="8" w:space="0"/>
            </w:tcBorders>
          </w:tcPr>
          <w:p w14:paraId="2D5ACC9A">
            <w:pPr>
              <w:pStyle w:val="528"/>
              <w:bidi w:val="0"/>
              <w:spacing w:line="240" w:lineRule="auto"/>
              <w:jc w:val="center"/>
              <w:rPr>
                <w:rFonts w:hint="default"/>
                <w:b/>
                <w:bCs/>
                <w:lang w:val="en-US" w:eastAsia="zh-CN"/>
              </w:rPr>
            </w:pPr>
            <w:r>
              <w:rPr>
                <w:rFonts w:hint="eastAsia"/>
                <w:b/>
                <w:bCs/>
                <w:vertAlign w:val="baseline"/>
                <w:lang w:val="en-US" w:eastAsia="zh-CN"/>
              </w:rPr>
              <w:t>侧重内容</w:t>
            </w:r>
          </w:p>
        </w:tc>
        <w:tc>
          <w:tcPr>
            <w:tcW w:w="7332" w:type="dxa"/>
            <w:tcBorders>
              <w:bottom w:val="single" w:color="auto" w:sz="8" w:space="0"/>
            </w:tcBorders>
          </w:tcPr>
          <w:p w14:paraId="6FC2F2FE">
            <w:pPr>
              <w:pStyle w:val="528"/>
              <w:bidi w:val="0"/>
              <w:spacing w:line="240" w:lineRule="auto"/>
              <w:jc w:val="center"/>
              <w:rPr>
                <w:rFonts w:hint="default"/>
                <w:b/>
                <w:bCs/>
                <w:lang w:val="en-US" w:eastAsia="zh-CN"/>
              </w:rPr>
            </w:pPr>
            <w:r>
              <w:rPr>
                <w:rFonts w:hint="eastAsia"/>
                <w:b/>
                <w:bCs/>
                <w:vertAlign w:val="baseline"/>
                <w:lang w:val="en-US" w:eastAsia="zh-CN"/>
              </w:rPr>
              <w:t>设计要素</w:t>
            </w:r>
          </w:p>
        </w:tc>
      </w:tr>
      <w:tr w14:paraId="456ED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tcBorders>
              <w:top w:val="single" w:color="auto" w:sz="8" w:space="0"/>
            </w:tcBorders>
            <w:vAlign w:val="center"/>
          </w:tcPr>
          <w:p w14:paraId="5289CA1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G0-G2</w:t>
            </w:r>
          </w:p>
        </w:tc>
        <w:tc>
          <w:tcPr>
            <w:tcW w:w="1223" w:type="dxa"/>
            <w:tcBorders>
              <w:top w:val="single" w:color="auto" w:sz="8" w:space="0"/>
            </w:tcBorders>
            <w:vAlign w:val="center"/>
          </w:tcPr>
          <w:p w14:paraId="4ACE5D5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文化感知</w:t>
            </w:r>
          </w:p>
        </w:tc>
        <w:tc>
          <w:tcPr>
            <w:tcW w:w="7332" w:type="dxa"/>
            <w:tcBorders>
              <w:top w:val="single" w:color="auto" w:sz="8" w:space="0"/>
            </w:tcBorders>
            <w:vAlign w:val="center"/>
          </w:tcPr>
          <w:p w14:paraId="7CBB6B17">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设计沉浸式体验任务，通过故事演绎、纹样拓印等趣味活动感知文化符号，成果为手工艺品或情景剧片段</w:t>
            </w:r>
          </w:p>
        </w:tc>
      </w:tr>
      <w:tr w14:paraId="06F4F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0B52377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G3-G4</w:t>
            </w:r>
          </w:p>
        </w:tc>
        <w:tc>
          <w:tcPr>
            <w:tcW w:w="1223" w:type="dxa"/>
            <w:vAlign w:val="center"/>
          </w:tcPr>
          <w:p w14:paraId="14ACDEE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技艺传承</w:t>
            </w:r>
          </w:p>
        </w:tc>
        <w:tc>
          <w:tcPr>
            <w:tcW w:w="7332" w:type="dxa"/>
            <w:vAlign w:val="center"/>
          </w:tcPr>
          <w:p w14:paraId="794D0629">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设计非遗实践任务，包含技艺操作与创新设计环节，成果为传统技艺作品或文创产品原型</w:t>
            </w:r>
          </w:p>
        </w:tc>
      </w:tr>
      <w:tr w14:paraId="728CE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561B9E0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G5-G6</w:t>
            </w:r>
          </w:p>
        </w:tc>
        <w:tc>
          <w:tcPr>
            <w:tcW w:w="1223" w:type="dxa"/>
            <w:vAlign w:val="center"/>
          </w:tcPr>
          <w:p w14:paraId="16D1EB2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创新传播</w:t>
            </w:r>
          </w:p>
        </w:tc>
        <w:tc>
          <w:tcPr>
            <w:tcW w:w="7332" w:type="dxa"/>
            <w:vAlign w:val="center"/>
          </w:tcPr>
          <w:p w14:paraId="15234F2F">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设计文化转化任务，结合现代传播媒介制定推广方案，成果为数字文化IP设计方案或双语传播手册</w:t>
            </w:r>
          </w:p>
        </w:tc>
      </w:tr>
    </w:tbl>
    <w:p w14:paraId="0C84F0EC">
      <w:pPr>
        <w:pStyle w:val="262"/>
        <w:rPr>
          <w:rFonts w:hint="default"/>
          <w:lang w:val="en-US" w:eastAsia="zh-CN"/>
        </w:rPr>
      </w:pPr>
    </w:p>
    <w:p w14:paraId="37462A46">
      <w:pPr>
        <w:pStyle w:val="330"/>
        <w:bidi w:val="0"/>
        <w:rPr>
          <w:rFonts w:hint="eastAsia"/>
          <w:lang w:val="en-US" w:eastAsia="zh-CN"/>
        </w:rPr>
      </w:pPr>
      <w:r>
        <w:rPr>
          <w:rFonts w:hint="eastAsia"/>
          <w:lang w:val="en-US" w:eastAsia="zh-CN"/>
        </w:rPr>
        <w:t>红色历史教育类课程分级对照侧重内容、设计要素可参考表3。</w:t>
      </w:r>
    </w:p>
    <w:p w14:paraId="7C728006">
      <w:pPr>
        <w:pStyle w:val="305"/>
        <w:bidi w:val="0"/>
        <w:rPr>
          <w:rFonts w:hint="default"/>
          <w:lang w:val="en-US" w:eastAsia="zh-CN"/>
        </w:rPr>
      </w:pPr>
      <w:r>
        <w:rPr>
          <w:rFonts w:hint="eastAsia"/>
          <w:lang w:val="en-US" w:eastAsia="zh-CN"/>
        </w:rPr>
        <w:t>红色历史教育类课程分级对照表</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20"/>
        <w:gridCol w:w="1223"/>
        <w:gridCol w:w="7332"/>
      </w:tblGrid>
      <w:tr w14:paraId="52A94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20" w:type="dxa"/>
            <w:tcBorders>
              <w:bottom w:val="single" w:color="auto" w:sz="8" w:space="0"/>
            </w:tcBorders>
            <w:vAlign w:val="center"/>
          </w:tcPr>
          <w:p w14:paraId="25891D2F">
            <w:pPr>
              <w:pStyle w:val="531"/>
              <w:widowControl w:val="0"/>
              <w:numPr>
                <w:ilvl w:val="2"/>
                <w:numId w:val="0"/>
              </w:numPr>
              <w:jc w:val="center"/>
              <w:rPr>
                <w:rFonts w:hint="default"/>
                <w:b/>
                <w:bCs/>
                <w:lang w:val="en-US" w:eastAsia="zh-CN"/>
              </w:rPr>
            </w:pPr>
            <w:r>
              <w:rPr>
                <w:rFonts w:hint="eastAsia"/>
                <w:b/>
                <w:bCs/>
                <w:vertAlign w:val="baseline"/>
                <w:lang w:val="en-US" w:eastAsia="zh-CN"/>
              </w:rPr>
              <w:t>分级</w:t>
            </w:r>
          </w:p>
        </w:tc>
        <w:tc>
          <w:tcPr>
            <w:tcW w:w="1223" w:type="dxa"/>
            <w:tcBorders>
              <w:bottom w:val="single" w:color="auto" w:sz="8" w:space="0"/>
            </w:tcBorders>
          </w:tcPr>
          <w:p w14:paraId="7D9535A4">
            <w:pPr>
              <w:pStyle w:val="528"/>
              <w:bidi w:val="0"/>
              <w:spacing w:line="240" w:lineRule="auto"/>
              <w:jc w:val="center"/>
              <w:rPr>
                <w:rFonts w:hint="default"/>
                <w:b/>
                <w:bCs/>
                <w:lang w:val="en-US" w:eastAsia="zh-CN"/>
              </w:rPr>
            </w:pPr>
            <w:r>
              <w:rPr>
                <w:rFonts w:hint="eastAsia"/>
                <w:b/>
                <w:bCs/>
                <w:vertAlign w:val="baseline"/>
                <w:lang w:val="en-US" w:eastAsia="zh-CN"/>
              </w:rPr>
              <w:t>侧重内容</w:t>
            </w:r>
          </w:p>
        </w:tc>
        <w:tc>
          <w:tcPr>
            <w:tcW w:w="7332" w:type="dxa"/>
            <w:tcBorders>
              <w:bottom w:val="single" w:color="auto" w:sz="8" w:space="0"/>
            </w:tcBorders>
          </w:tcPr>
          <w:p w14:paraId="381E2531">
            <w:pPr>
              <w:pStyle w:val="528"/>
              <w:bidi w:val="0"/>
              <w:spacing w:line="240" w:lineRule="auto"/>
              <w:jc w:val="center"/>
              <w:rPr>
                <w:rFonts w:hint="default"/>
                <w:b/>
                <w:bCs/>
                <w:lang w:val="en-US" w:eastAsia="zh-CN"/>
              </w:rPr>
            </w:pPr>
            <w:r>
              <w:rPr>
                <w:rFonts w:hint="eastAsia"/>
                <w:b/>
                <w:bCs/>
                <w:vertAlign w:val="baseline"/>
                <w:lang w:val="en-US" w:eastAsia="zh-CN"/>
              </w:rPr>
              <w:t>设计要素</w:t>
            </w:r>
          </w:p>
        </w:tc>
      </w:tr>
      <w:tr w14:paraId="3A2FC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tcBorders>
              <w:top w:val="single" w:color="auto" w:sz="8" w:space="0"/>
            </w:tcBorders>
            <w:vAlign w:val="center"/>
          </w:tcPr>
          <w:p w14:paraId="06873C8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G0-G2</w:t>
            </w:r>
          </w:p>
        </w:tc>
        <w:tc>
          <w:tcPr>
            <w:tcW w:w="1223" w:type="dxa"/>
            <w:tcBorders>
              <w:top w:val="single" w:color="auto" w:sz="8" w:space="0"/>
            </w:tcBorders>
            <w:vAlign w:val="center"/>
          </w:tcPr>
          <w:p w14:paraId="5C64B5D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精神感知</w:t>
            </w:r>
          </w:p>
        </w:tc>
        <w:tc>
          <w:tcPr>
            <w:tcW w:w="7332" w:type="dxa"/>
            <w:tcBorders>
              <w:top w:val="single" w:color="auto" w:sz="8" w:space="0"/>
            </w:tcBorders>
            <w:vAlign w:val="center"/>
          </w:tcPr>
          <w:p w14:paraId="791F4815">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设计情景化学习任务，通过角色扮演、主题艺术创作感知革命精神，成果为红色主题艺术作品或微剧场脚本</w:t>
            </w:r>
          </w:p>
        </w:tc>
      </w:tr>
      <w:tr w14:paraId="43059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637567F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G3-G4</w:t>
            </w:r>
          </w:p>
        </w:tc>
        <w:tc>
          <w:tcPr>
            <w:tcW w:w="1223" w:type="dxa"/>
            <w:vAlign w:val="center"/>
          </w:tcPr>
          <w:p w14:paraId="332084A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历史解码</w:t>
            </w:r>
          </w:p>
        </w:tc>
        <w:tc>
          <w:tcPr>
            <w:tcW w:w="7332" w:type="dxa"/>
            <w:vAlign w:val="center"/>
          </w:tcPr>
          <w:p w14:paraId="3F699F07">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设计调查研究任务，包含遗址考察与口述史采集环节，成果为历史调研报告或革命精神解析方案</w:t>
            </w:r>
          </w:p>
        </w:tc>
      </w:tr>
      <w:tr w14:paraId="4B319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719CEB3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G5-G6</w:t>
            </w:r>
          </w:p>
        </w:tc>
        <w:tc>
          <w:tcPr>
            <w:tcW w:w="1223" w:type="dxa"/>
            <w:vAlign w:val="center"/>
          </w:tcPr>
          <w:p w14:paraId="3112700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精神传播</w:t>
            </w:r>
          </w:p>
        </w:tc>
        <w:tc>
          <w:tcPr>
            <w:tcW w:w="7332" w:type="dxa"/>
            <w:vAlign w:val="center"/>
          </w:tcPr>
          <w:p w14:paraId="67B8A601">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设计传播策划任务，结合新时代价值观制定宣教方案，成果为红色旅游路线策划案或主题教育纪录片</w:t>
            </w:r>
          </w:p>
        </w:tc>
      </w:tr>
    </w:tbl>
    <w:p w14:paraId="76CF4762">
      <w:pPr>
        <w:pStyle w:val="262"/>
        <w:rPr>
          <w:rFonts w:hint="default"/>
          <w:lang w:val="en-US" w:eastAsia="zh-CN"/>
        </w:rPr>
      </w:pPr>
    </w:p>
    <w:p w14:paraId="31737A53">
      <w:pPr>
        <w:pStyle w:val="330"/>
        <w:bidi w:val="0"/>
      </w:pPr>
      <w:r>
        <w:rPr>
          <w:rFonts w:hint="eastAsia"/>
          <w:lang w:val="en-US" w:eastAsia="zh-CN"/>
        </w:rPr>
        <w:t>现代产业科创类课程分级对照侧重内容、设计要素可参考表4。</w:t>
      </w:r>
    </w:p>
    <w:p w14:paraId="1D026E17">
      <w:pPr>
        <w:pStyle w:val="305"/>
        <w:bidi w:val="0"/>
        <w:rPr>
          <w:rFonts w:hint="default"/>
          <w:lang w:val="en-US" w:eastAsia="zh-CN"/>
        </w:rPr>
      </w:pPr>
      <w:r>
        <w:rPr>
          <w:rFonts w:hint="eastAsia"/>
          <w:lang w:val="en-US" w:eastAsia="zh-CN"/>
        </w:rPr>
        <w:t>现代产业科创类课程分级对照表</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20"/>
        <w:gridCol w:w="1223"/>
        <w:gridCol w:w="7332"/>
      </w:tblGrid>
      <w:tr w14:paraId="68BA1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20" w:type="dxa"/>
            <w:tcBorders>
              <w:bottom w:val="single" w:color="auto" w:sz="8" w:space="0"/>
            </w:tcBorders>
            <w:vAlign w:val="center"/>
          </w:tcPr>
          <w:p w14:paraId="02361BE9">
            <w:pPr>
              <w:pStyle w:val="531"/>
              <w:widowControl w:val="0"/>
              <w:numPr>
                <w:ilvl w:val="2"/>
                <w:numId w:val="0"/>
              </w:numPr>
              <w:jc w:val="center"/>
              <w:rPr>
                <w:rFonts w:hint="default"/>
                <w:b/>
                <w:bCs/>
                <w:lang w:val="en-US" w:eastAsia="zh-CN"/>
              </w:rPr>
            </w:pPr>
            <w:r>
              <w:rPr>
                <w:rFonts w:hint="eastAsia"/>
                <w:b/>
                <w:bCs/>
                <w:vertAlign w:val="baseline"/>
                <w:lang w:val="en-US" w:eastAsia="zh-CN"/>
              </w:rPr>
              <w:t>分级</w:t>
            </w:r>
          </w:p>
        </w:tc>
        <w:tc>
          <w:tcPr>
            <w:tcW w:w="1223" w:type="dxa"/>
            <w:tcBorders>
              <w:bottom w:val="single" w:color="auto" w:sz="8" w:space="0"/>
            </w:tcBorders>
          </w:tcPr>
          <w:p w14:paraId="56331B4D">
            <w:pPr>
              <w:pStyle w:val="528"/>
              <w:bidi w:val="0"/>
              <w:spacing w:line="240" w:lineRule="auto"/>
              <w:jc w:val="center"/>
              <w:rPr>
                <w:rFonts w:hint="default"/>
                <w:b/>
                <w:bCs/>
                <w:lang w:val="en-US" w:eastAsia="zh-CN"/>
              </w:rPr>
            </w:pPr>
            <w:r>
              <w:rPr>
                <w:rFonts w:hint="eastAsia"/>
                <w:b/>
                <w:bCs/>
                <w:vertAlign w:val="baseline"/>
                <w:lang w:val="en-US" w:eastAsia="zh-CN"/>
              </w:rPr>
              <w:t>侧重内容</w:t>
            </w:r>
          </w:p>
        </w:tc>
        <w:tc>
          <w:tcPr>
            <w:tcW w:w="7332" w:type="dxa"/>
            <w:tcBorders>
              <w:bottom w:val="single" w:color="auto" w:sz="8" w:space="0"/>
            </w:tcBorders>
          </w:tcPr>
          <w:p w14:paraId="55E676DB">
            <w:pPr>
              <w:pStyle w:val="528"/>
              <w:bidi w:val="0"/>
              <w:spacing w:line="240" w:lineRule="auto"/>
              <w:jc w:val="center"/>
              <w:rPr>
                <w:rFonts w:hint="default"/>
                <w:b/>
                <w:bCs/>
                <w:lang w:val="en-US" w:eastAsia="zh-CN"/>
              </w:rPr>
            </w:pPr>
            <w:r>
              <w:rPr>
                <w:rFonts w:hint="eastAsia"/>
                <w:b/>
                <w:bCs/>
                <w:vertAlign w:val="baseline"/>
                <w:lang w:val="en-US" w:eastAsia="zh-CN"/>
              </w:rPr>
              <w:t>设计要素</w:t>
            </w:r>
          </w:p>
        </w:tc>
      </w:tr>
      <w:tr w14:paraId="28D0A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tcBorders>
              <w:top w:val="single" w:color="auto" w:sz="8" w:space="0"/>
            </w:tcBorders>
            <w:vAlign w:val="center"/>
          </w:tcPr>
          <w:p w14:paraId="4343D4E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G0-G2</w:t>
            </w:r>
          </w:p>
        </w:tc>
        <w:tc>
          <w:tcPr>
            <w:tcW w:w="1223" w:type="dxa"/>
            <w:tcBorders>
              <w:top w:val="single" w:color="auto" w:sz="8" w:space="0"/>
            </w:tcBorders>
            <w:vAlign w:val="center"/>
          </w:tcPr>
          <w:p w14:paraId="0D4FB8B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产业认知</w:t>
            </w:r>
          </w:p>
        </w:tc>
        <w:tc>
          <w:tcPr>
            <w:tcW w:w="7332" w:type="dxa"/>
            <w:tcBorders>
              <w:top w:val="single" w:color="auto" w:sz="8" w:space="0"/>
            </w:tcBorders>
            <w:vAlign w:val="center"/>
          </w:tcPr>
          <w:p w14:paraId="277958FF">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设计模拟体验任务，通过产业沙盘推演认知生产流程，成果为产业流程图解或岗位体验报告</w:t>
            </w:r>
          </w:p>
        </w:tc>
      </w:tr>
      <w:tr w14:paraId="02672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230B478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G3-G4</w:t>
            </w:r>
          </w:p>
        </w:tc>
        <w:tc>
          <w:tcPr>
            <w:tcW w:w="1223" w:type="dxa"/>
            <w:vAlign w:val="center"/>
          </w:tcPr>
          <w:p w14:paraId="5BB9550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技术验证</w:t>
            </w:r>
          </w:p>
        </w:tc>
        <w:tc>
          <w:tcPr>
            <w:tcW w:w="7332" w:type="dxa"/>
            <w:vAlign w:val="center"/>
          </w:tcPr>
          <w:p w14:paraId="2F0AC1D8">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设计实验操作任务，包含技术原型开发与数据分析环节，成果为实验报告或技术改进方案</w:t>
            </w:r>
          </w:p>
        </w:tc>
      </w:tr>
      <w:tr w14:paraId="70001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2B0F9D0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G5-G6</w:t>
            </w:r>
          </w:p>
        </w:tc>
        <w:tc>
          <w:tcPr>
            <w:tcW w:w="1223" w:type="dxa"/>
            <w:vAlign w:val="center"/>
          </w:tcPr>
          <w:p w14:paraId="75114DC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创新应用</w:t>
            </w:r>
          </w:p>
        </w:tc>
        <w:tc>
          <w:tcPr>
            <w:tcW w:w="7332" w:type="dxa"/>
            <w:vAlign w:val="center"/>
          </w:tcPr>
          <w:p w14:paraId="5665B3C3">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设计产学研协作任务，针对产业痛点形成解决方案，成果为技术创新提案或商业计划书</w:t>
            </w:r>
          </w:p>
        </w:tc>
      </w:tr>
    </w:tbl>
    <w:p w14:paraId="26D19EAC">
      <w:pPr>
        <w:pStyle w:val="330"/>
        <w:numPr>
          <w:ilvl w:val="2"/>
          <w:numId w:val="0"/>
        </w:numPr>
        <w:bidi w:val="0"/>
        <w:ind w:leftChars="0"/>
      </w:pPr>
    </w:p>
    <w:p w14:paraId="018D7D9A">
      <w:pPr>
        <w:pStyle w:val="330"/>
        <w:bidi w:val="0"/>
      </w:pPr>
      <w:r>
        <w:rPr>
          <w:rFonts w:hint="eastAsia"/>
          <w:lang w:val="en-US" w:eastAsia="zh-CN"/>
        </w:rPr>
        <w:t>地质资源探究类分级对照侧重内容、设计要素可参考表5。</w:t>
      </w:r>
    </w:p>
    <w:p w14:paraId="34DEBD02">
      <w:pPr>
        <w:pStyle w:val="305"/>
        <w:bidi w:val="0"/>
        <w:rPr>
          <w:rFonts w:hint="default"/>
          <w:lang w:val="en-US" w:eastAsia="zh-CN"/>
        </w:rPr>
      </w:pPr>
      <w:r>
        <w:rPr>
          <w:rFonts w:hint="eastAsia"/>
          <w:lang w:val="en-US" w:eastAsia="zh-CN"/>
        </w:rPr>
        <w:t>地质资源探究类课程分级对照表</w:t>
      </w:r>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20"/>
        <w:gridCol w:w="1223"/>
        <w:gridCol w:w="7332"/>
      </w:tblGrid>
      <w:tr w14:paraId="74517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20" w:type="dxa"/>
            <w:tcBorders>
              <w:bottom w:val="single" w:color="auto" w:sz="8" w:space="0"/>
            </w:tcBorders>
            <w:vAlign w:val="center"/>
          </w:tcPr>
          <w:p w14:paraId="743FFEE6">
            <w:pPr>
              <w:pStyle w:val="531"/>
              <w:widowControl w:val="0"/>
              <w:numPr>
                <w:ilvl w:val="2"/>
                <w:numId w:val="0"/>
              </w:numPr>
              <w:jc w:val="center"/>
              <w:rPr>
                <w:rFonts w:hint="default"/>
                <w:b/>
                <w:bCs/>
                <w:lang w:val="en-US" w:eastAsia="zh-CN"/>
              </w:rPr>
            </w:pPr>
            <w:r>
              <w:rPr>
                <w:rFonts w:hint="eastAsia"/>
                <w:b/>
                <w:bCs/>
                <w:vertAlign w:val="baseline"/>
                <w:lang w:val="en-US" w:eastAsia="zh-CN"/>
              </w:rPr>
              <w:t>分级</w:t>
            </w:r>
          </w:p>
        </w:tc>
        <w:tc>
          <w:tcPr>
            <w:tcW w:w="1223" w:type="dxa"/>
            <w:tcBorders>
              <w:bottom w:val="single" w:color="auto" w:sz="8" w:space="0"/>
            </w:tcBorders>
          </w:tcPr>
          <w:p w14:paraId="06971344">
            <w:pPr>
              <w:pStyle w:val="528"/>
              <w:bidi w:val="0"/>
              <w:spacing w:line="240" w:lineRule="auto"/>
              <w:jc w:val="center"/>
              <w:rPr>
                <w:rFonts w:hint="default"/>
                <w:b/>
                <w:bCs/>
                <w:lang w:val="en-US" w:eastAsia="zh-CN"/>
              </w:rPr>
            </w:pPr>
            <w:r>
              <w:rPr>
                <w:rFonts w:hint="eastAsia"/>
                <w:b/>
                <w:bCs/>
                <w:vertAlign w:val="baseline"/>
                <w:lang w:val="en-US" w:eastAsia="zh-CN"/>
              </w:rPr>
              <w:t>侧重内容</w:t>
            </w:r>
          </w:p>
        </w:tc>
        <w:tc>
          <w:tcPr>
            <w:tcW w:w="7332" w:type="dxa"/>
            <w:tcBorders>
              <w:bottom w:val="single" w:color="auto" w:sz="8" w:space="0"/>
            </w:tcBorders>
          </w:tcPr>
          <w:p w14:paraId="2746FAA4">
            <w:pPr>
              <w:pStyle w:val="528"/>
              <w:bidi w:val="0"/>
              <w:spacing w:line="240" w:lineRule="auto"/>
              <w:jc w:val="center"/>
              <w:rPr>
                <w:rFonts w:hint="default"/>
                <w:b/>
                <w:bCs/>
                <w:lang w:val="en-US" w:eastAsia="zh-CN"/>
              </w:rPr>
            </w:pPr>
            <w:r>
              <w:rPr>
                <w:rFonts w:hint="eastAsia"/>
                <w:b/>
                <w:bCs/>
                <w:vertAlign w:val="baseline"/>
                <w:lang w:val="en-US" w:eastAsia="zh-CN"/>
              </w:rPr>
              <w:t>设计要素</w:t>
            </w:r>
          </w:p>
        </w:tc>
      </w:tr>
      <w:tr w14:paraId="60AF0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tcBorders>
              <w:top w:val="single" w:color="auto" w:sz="8" w:space="0"/>
            </w:tcBorders>
            <w:vAlign w:val="center"/>
          </w:tcPr>
          <w:p w14:paraId="65A0D32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G0-G2</w:t>
            </w:r>
          </w:p>
        </w:tc>
        <w:tc>
          <w:tcPr>
            <w:tcW w:w="1223" w:type="dxa"/>
            <w:tcBorders>
              <w:top w:val="single" w:color="auto" w:sz="8" w:space="0"/>
            </w:tcBorders>
            <w:vAlign w:val="center"/>
          </w:tcPr>
          <w:p w14:paraId="34D00BB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地质启蒙</w:t>
            </w:r>
          </w:p>
        </w:tc>
        <w:tc>
          <w:tcPr>
            <w:tcW w:w="7332" w:type="dxa"/>
            <w:tcBorders>
              <w:top w:val="single" w:color="auto" w:sz="8" w:space="0"/>
            </w:tcBorders>
            <w:vAlign w:val="center"/>
          </w:tcPr>
          <w:p w14:paraId="6D7A1356">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设计标本收集任务，通过岩石分类与地层观察认知地质特征，成果为地质标本图鉴或地层剖面模型</w:t>
            </w:r>
          </w:p>
        </w:tc>
      </w:tr>
      <w:tr w14:paraId="28519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13465B6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G3-G4</w:t>
            </w:r>
          </w:p>
        </w:tc>
        <w:tc>
          <w:tcPr>
            <w:tcW w:w="1223" w:type="dxa"/>
            <w:vAlign w:val="center"/>
          </w:tcPr>
          <w:p w14:paraId="2691029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科考实践</w:t>
            </w:r>
          </w:p>
        </w:tc>
        <w:tc>
          <w:tcPr>
            <w:tcW w:w="7332" w:type="dxa"/>
            <w:vAlign w:val="center"/>
          </w:tcPr>
          <w:p w14:paraId="46923B12">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设计模拟科考任务，包含地貌形成机理分析与灾害预警推演，成果为科考研究报告或灾害防治方案</w:t>
            </w:r>
          </w:p>
        </w:tc>
      </w:tr>
      <w:tr w14:paraId="4A2CB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0" w:type="dxa"/>
            <w:vAlign w:val="center"/>
          </w:tcPr>
          <w:p w14:paraId="6560B8E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G5-G6</w:t>
            </w:r>
          </w:p>
        </w:tc>
        <w:tc>
          <w:tcPr>
            <w:tcW w:w="1223" w:type="dxa"/>
            <w:vAlign w:val="center"/>
          </w:tcPr>
          <w:p w14:paraId="58A516E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灾害防治</w:t>
            </w:r>
          </w:p>
        </w:tc>
        <w:tc>
          <w:tcPr>
            <w:tcW w:w="7332" w:type="dxa"/>
            <w:vAlign w:val="center"/>
          </w:tcPr>
          <w:p w14:paraId="10621FD5">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spacing w:val="0"/>
                <w:kern w:val="0"/>
                <w:sz w:val="21"/>
                <w:szCs w:val="21"/>
                <w:u w:val="none"/>
                <w:lang w:val="en-US" w:eastAsia="zh-CN" w:bidi="ar"/>
              </w:rPr>
              <w:t>设计社会服务任务，结合区域地质特征制定应急预案，成果为社区防灾手册或地质遗产保护提案</w:t>
            </w:r>
          </w:p>
        </w:tc>
      </w:tr>
    </w:tbl>
    <w:p w14:paraId="6ACF6DEE">
      <w:pPr>
        <w:pStyle w:val="263"/>
        <w:bidi w:val="0"/>
        <w:rPr>
          <w:rFonts w:hint="default"/>
          <w:highlight w:val="none"/>
          <w:lang w:val="en-US" w:eastAsia="zh-CN"/>
        </w:rPr>
      </w:pPr>
      <w:bookmarkStart w:id="22" w:name="_Toc19864"/>
      <w:r>
        <w:rPr>
          <w:rFonts w:hint="eastAsia"/>
          <w:highlight w:val="none"/>
          <w:lang w:val="en-US" w:eastAsia="zh-CN"/>
        </w:rPr>
        <w:t>设计流程和需考虑的因素</w:t>
      </w:r>
      <w:bookmarkEnd w:id="22"/>
    </w:p>
    <w:p w14:paraId="191B4B0F">
      <w:pPr>
        <w:pStyle w:val="264"/>
        <w:bidi w:val="0"/>
        <w:rPr>
          <w:rFonts w:hint="eastAsia"/>
        </w:rPr>
      </w:pPr>
      <w:bookmarkStart w:id="23" w:name="_Toc20155"/>
      <w:r>
        <w:rPr>
          <w:rFonts w:hint="eastAsia"/>
        </w:rPr>
        <w:t>需求</w:t>
      </w:r>
      <w:r>
        <w:rPr>
          <w:rFonts w:hint="eastAsia"/>
          <w:lang w:val="en-US" w:eastAsia="zh-CN"/>
        </w:rPr>
        <w:t>调研与</w:t>
      </w:r>
      <w:r>
        <w:rPr>
          <w:rFonts w:hint="eastAsia"/>
        </w:rPr>
        <w:t>分析阶段</w:t>
      </w:r>
      <w:bookmarkEnd w:id="23"/>
    </w:p>
    <w:p w14:paraId="67F60202">
      <w:pPr>
        <w:pStyle w:val="330"/>
        <w:numPr>
          <w:ilvl w:val="2"/>
          <w:numId w:val="0"/>
        </w:numPr>
        <w:bidi w:val="0"/>
        <w:ind w:leftChars="0" w:firstLine="420" w:firstLineChars="200"/>
        <w:rPr>
          <w:rFonts w:hint="eastAsia"/>
          <w:lang w:val="en-US" w:eastAsia="zh-CN"/>
        </w:rPr>
      </w:pPr>
      <w:r>
        <w:rPr>
          <w:rFonts w:hint="eastAsia"/>
          <w:lang w:val="en-US" w:eastAsia="zh-CN"/>
        </w:rPr>
        <w:t>需求调研与分析阶段是课程开发的基础环节，宜围绕目标用户特征、教育政策导向及利益相关方需求，采用多种调研方式，确保需求收集的全面性与准确性。阶段工作要点参考如下：</w:t>
      </w:r>
    </w:p>
    <w:p w14:paraId="2C92A4C8">
      <w:pPr>
        <w:pStyle w:val="309"/>
        <w:numPr>
          <w:ilvl w:val="0"/>
          <w:numId w:val="32"/>
        </w:numPr>
        <w:bidi w:val="0"/>
        <w:rPr>
          <w:rFonts w:hint="eastAsia"/>
          <w:lang w:val="en-US" w:eastAsia="zh-CN"/>
        </w:rPr>
      </w:pPr>
      <w:r>
        <w:rPr>
          <w:rFonts w:hint="eastAsia"/>
          <w:lang w:val="en-US" w:eastAsia="zh-CN"/>
        </w:rPr>
        <w:t>根据课程分级标准开展目标群体特征调研，收集分析目标参与者的学段认知水平、实践能力基线、兴趣偏好数据、相关教育需求及特殊群体需求等；</w:t>
      </w:r>
    </w:p>
    <w:p w14:paraId="09EC09B3">
      <w:pPr>
        <w:pStyle w:val="309"/>
        <w:numPr>
          <w:ilvl w:val="0"/>
          <w:numId w:val="32"/>
        </w:numPr>
        <w:bidi w:val="0"/>
        <w:rPr>
          <w:rFonts w:hint="eastAsia"/>
          <w:lang w:val="en-US" w:eastAsia="zh-CN"/>
        </w:rPr>
      </w:pPr>
      <w:r>
        <w:rPr>
          <w:rFonts w:hint="eastAsia"/>
          <w:lang w:val="en-US" w:eastAsia="zh-CN"/>
        </w:rPr>
        <w:t>针对目标用户利益相关方（如学校、家长、相关主管部门）开展针对性需求调研，收集包括但不限于安全需求、资源需求、时间安排、主题需求等信息；</w:t>
      </w:r>
    </w:p>
    <w:p w14:paraId="44959EE3">
      <w:pPr>
        <w:pStyle w:val="309"/>
        <w:numPr>
          <w:ilvl w:val="0"/>
          <w:numId w:val="32"/>
        </w:numPr>
        <w:bidi w:val="0"/>
        <w:rPr>
          <w:rFonts w:hint="eastAsia"/>
          <w:lang w:val="en-US" w:eastAsia="zh-CN"/>
        </w:rPr>
      </w:pPr>
      <w:r>
        <w:rPr>
          <w:rFonts w:hint="eastAsia"/>
          <w:lang w:val="en-US" w:eastAsia="zh-CN"/>
        </w:rPr>
        <w:t>视情况选用适宜的、灵活的调研方式，包括但不限于问卷调查、访谈、文本分析、量表测试等；</w:t>
      </w:r>
    </w:p>
    <w:p w14:paraId="158D38F3">
      <w:pPr>
        <w:pStyle w:val="309"/>
        <w:numPr>
          <w:ilvl w:val="0"/>
          <w:numId w:val="32"/>
        </w:numPr>
        <w:bidi w:val="0"/>
        <w:rPr>
          <w:rFonts w:hint="default"/>
          <w:lang w:val="en-US" w:eastAsia="zh-CN"/>
        </w:rPr>
      </w:pPr>
      <w:r>
        <w:rPr>
          <w:rFonts w:hint="eastAsia"/>
          <w:lang w:val="en-US" w:eastAsia="zh-CN"/>
        </w:rPr>
        <w:t>对调研结果进行充分分析并形成课程需求分析报告，报告宜对各类需求进行优先级排列，确保课程开发时需求覆盖的全面性。</w:t>
      </w:r>
    </w:p>
    <w:p w14:paraId="41B98BC1">
      <w:pPr>
        <w:pStyle w:val="264"/>
        <w:bidi w:val="0"/>
        <w:rPr>
          <w:rFonts w:hint="eastAsia"/>
        </w:rPr>
      </w:pPr>
      <w:bookmarkStart w:id="24" w:name="_Toc10478"/>
      <w:r>
        <w:rPr>
          <w:rFonts w:hint="eastAsia"/>
        </w:rPr>
        <w:t>资源</w:t>
      </w:r>
      <w:r>
        <w:rPr>
          <w:rFonts w:hint="eastAsia"/>
          <w:lang w:val="en-US" w:eastAsia="zh-CN"/>
        </w:rPr>
        <w:t>考察与选择</w:t>
      </w:r>
      <w:r>
        <w:rPr>
          <w:rFonts w:hint="eastAsia"/>
        </w:rPr>
        <w:t>阶段</w:t>
      </w:r>
      <w:bookmarkEnd w:id="24"/>
      <w:r>
        <w:rPr>
          <w:rFonts w:hint="eastAsia"/>
        </w:rPr>
        <w:t xml:space="preserve">  </w:t>
      </w:r>
    </w:p>
    <w:p w14:paraId="1B8CD4C0">
      <w:pPr>
        <w:pStyle w:val="251"/>
        <w:rPr>
          <w:rFonts w:hint="eastAsia"/>
        </w:rPr>
      </w:pPr>
      <w:r>
        <w:rPr>
          <w:rFonts w:hint="eastAsia"/>
        </w:rPr>
        <w:t>资源</w:t>
      </w:r>
      <w:r>
        <w:rPr>
          <w:rFonts w:hint="eastAsia"/>
          <w:lang w:val="en-US" w:eastAsia="zh-CN"/>
        </w:rPr>
        <w:t>考察与选择</w:t>
      </w:r>
      <w:r>
        <w:rPr>
          <w:rFonts w:hint="eastAsia"/>
        </w:rPr>
        <w:t>阶段</w:t>
      </w:r>
      <w:r>
        <w:rPr>
          <w:rFonts w:hint="eastAsia"/>
          <w:lang w:val="en-US" w:eastAsia="zh-CN"/>
        </w:rPr>
        <w:t>是</w:t>
      </w:r>
      <w:r>
        <w:rPr>
          <w:rFonts w:hint="eastAsia"/>
        </w:rPr>
        <w:t>以需求</w:t>
      </w:r>
      <w:r>
        <w:rPr>
          <w:rFonts w:hint="eastAsia"/>
          <w:lang w:val="en-US" w:eastAsia="zh-CN"/>
        </w:rPr>
        <w:t>调研与</w:t>
      </w:r>
      <w:r>
        <w:rPr>
          <w:rFonts w:hint="eastAsia"/>
        </w:rPr>
        <w:t>分析结果为依据，结合湖北地域特色与安全保障要求，筛选课程资源，确保资源适配性</w:t>
      </w:r>
      <w:r>
        <w:rPr>
          <w:rFonts w:hint="eastAsia"/>
          <w:lang w:eastAsia="zh-CN"/>
        </w:rPr>
        <w:t>。</w:t>
      </w:r>
      <w:r>
        <w:rPr>
          <w:rFonts w:hint="eastAsia"/>
          <w:lang w:val="en-US" w:eastAsia="zh-CN"/>
        </w:rPr>
        <w:t>阶段工作</w:t>
      </w:r>
      <w:r>
        <w:rPr>
          <w:rFonts w:hint="eastAsia"/>
        </w:rPr>
        <w:t>要点参考如下：</w:t>
      </w:r>
    </w:p>
    <w:p w14:paraId="372B6113">
      <w:pPr>
        <w:pStyle w:val="309"/>
        <w:numPr>
          <w:ilvl w:val="0"/>
          <w:numId w:val="33"/>
        </w:numPr>
        <w:bidi w:val="0"/>
        <w:rPr>
          <w:rFonts w:hint="eastAsia"/>
          <w:lang w:eastAsia="zh-CN"/>
        </w:rPr>
      </w:pPr>
      <w:r>
        <w:rPr>
          <w:rFonts w:hint="eastAsia"/>
        </w:rPr>
        <w:t>依据需求分析结果，结合课程分类与分级标准，确定适配的资源类型，确保资源与课程目标及受众需求精准匹配</w:t>
      </w:r>
      <w:r>
        <w:rPr>
          <w:rFonts w:hint="eastAsia"/>
          <w:lang w:eastAsia="zh-CN"/>
        </w:rPr>
        <w:t>；</w:t>
      </w:r>
    </w:p>
    <w:p w14:paraId="2408B7EB">
      <w:pPr>
        <w:pStyle w:val="309"/>
        <w:numPr>
          <w:ilvl w:val="0"/>
          <w:numId w:val="33"/>
        </w:numPr>
        <w:bidi w:val="0"/>
        <w:rPr>
          <w:rFonts w:hint="eastAsia"/>
          <w:lang w:val="en-US" w:eastAsia="zh-CN"/>
        </w:rPr>
      </w:pPr>
      <w:r>
        <w:rPr>
          <w:rFonts w:hint="eastAsia"/>
          <w:lang w:val="en-US" w:eastAsia="zh-CN"/>
        </w:rPr>
        <w:t>针对选定的资源类型，对本地及周边地区具有教育价值的资源开展深度调研，重点考察资源的教育适配性、安全适配性与体验适配性，根据调研结果分析选定最终目标资源；</w:t>
      </w:r>
    </w:p>
    <w:p w14:paraId="2F525CEB">
      <w:pPr>
        <w:pStyle w:val="309"/>
        <w:numPr>
          <w:ilvl w:val="0"/>
          <w:numId w:val="33"/>
        </w:numPr>
        <w:bidi w:val="0"/>
        <w:rPr>
          <w:rFonts w:hint="eastAsia"/>
          <w:lang w:val="en-US" w:eastAsia="zh-CN"/>
        </w:rPr>
      </w:pPr>
      <w:r>
        <w:rPr>
          <w:rFonts w:hint="eastAsia"/>
          <w:lang w:val="en-US" w:eastAsia="zh-CN"/>
        </w:rPr>
        <w:t>与目标资源提供方进行深度沟通与合作洽谈，明确双方权利义务，签订合作协议，保障资源使用的合法性、稳定性；</w:t>
      </w:r>
    </w:p>
    <w:p w14:paraId="42BEBEFF">
      <w:pPr>
        <w:pStyle w:val="309"/>
        <w:numPr>
          <w:ilvl w:val="0"/>
          <w:numId w:val="33"/>
        </w:numPr>
        <w:bidi w:val="0"/>
        <w:rPr>
          <w:rFonts w:hint="default"/>
          <w:lang w:val="en-US" w:eastAsia="zh-CN"/>
        </w:rPr>
      </w:pPr>
      <w:r>
        <w:rPr>
          <w:rFonts w:hint="eastAsia"/>
          <w:lang w:val="en-US" w:eastAsia="zh-CN"/>
        </w:rPr>
        <w:t>对目标资源场景再次开展安全风险评估，宜针对各类风险场景形成安全风险评估报告及安全应急预案等相关安全评估、安全控制文件。</w:t>
      </w:r>
    </w:p>
    <w:p w14:paraId="08B4E010">
      <w:pPr>
        <w:pStyle w:val="264"/>
        <w:bidi w:val="0"/>
        <w:rPr>
          <w:rFonts w:hint="eastAsia"/>
        </w:rPr>
      </w:pPr>
      <w:bookmarkStart w:id="25" w:name="_Toc31030"/>
      <w:r>
        <w:rPr>
          <w:rFonts w:hint="eastAsia"/>
        </w:rPr>
        <w:t>技术融合阶段</w:t>
      </w:r>
      <w:bookmarkEnd w:id="25"/>
    </w:p>
    <w:p w14:paraId="32D970A4">
      <w:pPr>
        <w:pStyle w:val="262"/>
        <w:bidi w:val="0"/>
        <w:rPr>
          <w:rFonts w:hint="eastAsia"/>
          <w:lang w:val="en-US" w:eastAsia="zh-CN"/>
        </w:rPr>
      </w:pPr>
      <w:r>
        <w:rPr>
          <w:rFonts w:hint="eastAsia"/>
          <w:lang w:val="en-US" w:eastAsia="zh-CN"/>
        </w:rPr>
        <w:t xml:space="preserve"> </w:t>
      </w:r>
      <w:r>
        <w:rPr>
          <w:rFonts w:hint="eastAsia"/>
        </w:rPr>
        <w:t>技术融合阶段是课程创新与优化的重要环节，依据需求调研、资源筛选</w:t>
      </w:r>
      <w:r>
        <w:rPr>
          <w:rFonts w:hint="eastAsia"/>
          <w:lang w:val="en-US" w:eastAsia="zh-CN"/>
        </w:rPr>
        <w:t>结果，结合</w:t>
      </w:r>
      <w:r>
        <w:rPr>
          <w:rFonts w:hint="eastAsia"/>
        </w:rPr>
        <w:t>课程目标与用户特征，选取适配的技术手段，并确保其与课程内容深度融合，提升教学效果。阶段工作要点参考如下：</w:t>
      </w:r>
    </w:p>
    <w:p w14:paraId="77901F4C">
      <w:pPr>
        <w:pStyle w:val="309"/>
        <w:numPr>
          <w:ilvl w:val="0"/>
          <w:numId w:val="34"/>
        </w:numPr>
        <w:bidi w:val="0"/>
        <w:rPr>
          <w:rFonts w:hint="eastAsia"/>
          <w:lang w:val="en-US" w:eastAsia="zh-CN"/>
        </w:rPr>
      </w:pPr>
      <w:r>
        <w:rPr>
          <w:rFonts w:hint="eastAsia"/>
          <w:lang w:val="en-US" w:eastAsia="zh-CN"/>
        </w:rPr>
        <w:t>根据课程目标、资源特点以及不同课程分级下用户的接受程度，确定适配的技术类型，包括但不限于虚拟现实（VR）、增强现实（AR）、人工智能（AI）、多媒体技术等，以提升课程的趣味性、互动性与教学效果；</w:t>
      </w:r>
    </w:p>
    <w:p w14:paraId="00A2FDE7">
      <w:pPr>
        <w:pStyle w:val="309"/>
        <w:numPr>
          <w:ilvl w:val="0"/>
          <w:numId w:val="34"/>
        </w:numPr>
        <w:bidi w:val="0"/>
        <w:rPr>
          <w:rFonts w:hint="eastAsia"/>
          <w:lang w:val="en-US" w:eastAsia="zh-CN"/>
        </w:rPr>
      </w:pPr>
      <w:r>
        <w:rPr>
          <w:rFonts w:hint="eastAsia"/>
          <w:lang w:val="en-US" w:eastAsia="zh-CN"/>
        </w:rPr>
        <w:t>结合各类各级课程内容，将技术融入到课程讲解、实践操作、互动体验等环节,例如在G0-G2阶段的文化传承与价值认同类课程中利用VR技术重现历史场景，在G4-G6阶段的科学探究与技术创新类课程中引入数据分析工具等；</w:t>
      </w:r>
    </w:p>
    <w:p w14:paraId="4AE3C88F">
      <w:pPr>
        <w:pStyle w:val="309"/>
        <w:numPr>
          <w:ilvl w:val="0"/>
          <w:numId w:val="34"/>
        </w:numPr>
        <w:bidi w:val="0"/>
        <w:rPr>
          <w:rFonts w:hint="eastAsia"/>
          <w:lang w:val="en-US" w:eastAsia="zh-CN"/>
        </w:rPr>
      </w:pPr>
      <w:r>
        <w:rPr>
          <w:rFonts w:hint="eastAsia"/>
          <w:lang w:val="en-US" w:eastAsia="zh-CN"/>
        </w:rPr>
        <w:t>对融入的技术进行多次测试与优化，收集反馈意见，根据实际使用情况对技术应用进行调整，确保技术与课程深度融合且运行稳定；</w:t>
      </w:r>
    </w:p>
    <w:p w14:paraId="122FCA0C">
      <w:pPr>
        <w:pStyle w:val="309"/>
        <w:numPr>
          <w:ilvl w:val="0"/>
          <w:numId w:val="34"/>
        </w:numPr>
        <w:bidi w:val="0"/>
        <w:rPr>
          <w:rFonts w:hint="eastAsia"/>
          <w:lang w:val="en-US" w:eastAsia="zh-CN"/>
        </w:rPr>
      </w:pPr>
      <w:r>
        <w:rPr>
          <w:rFonts w:hint="eastAsia"/>
          <w:lang w:val="en-US" w:eastAsia="zh-CN"/>
        </w:rPr>
        <w:t>建立技术支持与维护机制，及时处理技术应用过程中出现的问题，保障课程实施的顺畅性；</w:t>
      </w:r>
    </w:p>
    <w:p w14:paraId="01297561">
      <w:pPr>
        <w:pStyle w:val="309"/>
        <w:numPr>
          <w:ilvl w:val="0"/>
          <w:numId w:val="34"/>
        </w:numPr>
        <w:bidi w:val="0"/>
        <w:rPr>
          <w:rFonts w:hint="default"/>
          <w:lang w:val="en-US" w:eastAsia="zh-CN"/>
        </w:rPr>
      </w:pPr>
      <w:r>
        <w:rPr>
          <w:rFonts w:hint="eastAsia"/>
          <w:lang w:val="en-US" w:eastAsia="zh-CN"/>
        </w:rPr>
        <w:t>在技术融合过程中不宜使用未备案的第三方平台，学生隐私数据宜本地化存储。</w:t>
      </w:r>
    </w:p>
    <w:p w14:paraId="67BF1277">
      <w:pPr>
        <w:pStyle w:val="264"/>
        <w:bidi w:val="0"/>
        <w:rPr>
          <w:rFonts w:hint="eastAsia"/>
        </w:rPr>
      </w:pPr>
      <w:bookmarkStart w:id="26" w:name="_Toc17576"/>
      <w:r>
        <w:rPr>
          <w:rFonts w:hint="eastAsia"/>
        </w:rPr>
        <w:t>课程构建阶段</w:t>
      </w:r>
      <w:bookmarkEnd w:id="26"/>
    </w:p>
    <w:p w14:paraId="283D16B7">
      <w:pPr>
        <w:pStyle w:val="265"/>
        <w:bidi w:val="0"/>
        <w:rPr>
          <w:rFonts w:hint="default"/>
          <w:highlight w:val="none"/>
          <w:lang w:val="en-US" w:eastAsia="zh-CN"/>
        </w:rPr>
      </w:pPr>
      <w:r>
        <w:rPr>
          <w:rFonts w:hint="eastAsia"/>
          <w:highlight w:val="none"/>
          <w:lang w:val="en-US" w:eastAsia="zh-CN"/>
        </w:rPr>
        <w:t>概述</w:t>
      </w:r>
    </w:p>
    <w:p w14:paraId="0D6E06B3">
      <w:pPr>
        <w:pStyle w:val="262"/>
        <w:bidi w:val="0"/>
        <w:rPr>
          <w:rFonts w:hint="default"/>
          <w:highlight w:val="yellow"/>
          <w:lang w:val="en-US" w:eastAsia="zh-CN"/>
        </w:rPr>
      </w:pPr>
      <w:r>
        <w:rPr>
          <w:rFonts w:hint="eastAsia"/>
        </w:rPr>
        <w:t>课程构建阶段</w:t>
      </w:r>
      <w:r>
        <w:rPr>
          <w:rFonts w:hint="eastAsia"/>
          <w:lang w:val="en-US" w:eastAsia="zh-CN"/>
        </w:rPr>
        <w:t>是</w:t>
      </w:r>
      <w:r>
        <w:rPr>
          <w:rFonts w:hint="eastAsia"/>
        </w:rPr>
        <w:t>基于前期需求调研、资源筛选与技术融合成果，系统化设计课程结构与实施框架，确保课程的科学性、实践性与可操作性</w:t>
      </w:r>
      <w:r>
        <w:rPr>
          <w:rFonts w:hint="eastAsia"/>
          <w:highlight w:val="none"/>
          <w:lang w:eastAsia="zh-CN"/>
        </w:rPr>
        <w:t>，</w:t>
      </w:r>
      <w:r>
        <w:rPr>
          <w:rFonts w:hint="eastAsia"/>
          <w:highlight w:val="none"/>
          <w:lang w:val="en-US" w:eastAsia="zh-CN"/>
        </w:rPr>
        <w:t>一般可划分为课程目标设计、课程内容设计、实施方法设计、课程评价设计、安全保障设计</w:t>
      </w:r>
      <w:r>
        <w:rPr>
          <w:rFonts w:hint="eastAsia"/>
          <w:lang w:val="en-US" w:eastAsia="zh-CN"/>
        </w:rPr>
        <w:t>五个子流程。</w:t>
      </w:r>
    </w:p>
    <w:p w14:paraId="36C49F92">
      <w:pPr>
        <w:pStyle w:val="265"/>
        <w:bidi w:val="0"/>
        <w:rPr>
          <w:rFonts w:hint="eastAsia"/>
          <w:lang w:val="en-US" w:eastAsia="zh-CN"/>
        </w:rPr>
      </w:pPr>
      <w:r>
        <w:rPr>
          <w:rFonts w:hint="eastAsia"/>
          <w:lang w:val="en-US" w:eastAsia="zh-CN"/>
        </w:rPr>
        <w:t>课程目标设计</w:t>
      </w:r>
    </w:p>
    <w:p w14:paraId="39CED966">
      <w:pPr>
        <w:pStyle w:val="251"/>
        <w:rPr>
          <w:rFonts w:hint="default"/>
          <w:lang w:val="en-US" w:eastAsia="zh-CN"/>
        </w:rPr>
      </w:pPr>
      <w:r>
        <w:rPr>
          <w:rFonts w:hint="eastAsia"/>
          <w:lang w:val="en-US" w:eastAsia="zh-CN"/>
        </w:rPr>
        <w:t>课程目标设定工作要点包括：</w:t>
      </w:r>
    </w:p>
    <w:p w14:paraId="3F6ECFAB">
      <w:pPr>
        <w:pStyle w:val="309"/>
        <w:numPr>
          <w:ilvl w:val="0"/>
          <w:numId w:val="35"/>
        </w:numPr>
        <w:bidi w:val="0"/>
        <w:rPr>
          <w:rFonts w:hint="eastAsia"/>
          <w:lang w:val="en-US" w:eastAsia="zh-CN"/>
        </w:rPr>
      </w:pPr>
      <w:r>
        <w:rPr>
          <w:rFonts w:hint="eastAsia"/>
          <w:lang w:val="en-US" w:eastAsia="zh-CN"/>
        </w:rPr>
        <w:t>根据课程分类与分级标准，结合教育政策导向与用户需求分析结果，制定分层次、多维度的课程目标；</w:t>
      </w:r>
    </w:p>
    <w:p w14:paraId="022A6FDB">
      <w:pPr>
        <w:pStyle w:val="309"/>
        <w:numPr>
          <w:ilvl w:val="0"/>
          <w:numId w:val="35"/>
        </w:numPr>
        <w:bidi w:val="0"/>
        <w:rPr>
          <w:rFonts w:hint="eastAsia"/>
          <w:lang w:val="en-US" w:eastAsia="zh-CN"/>
        </w:rPr>
      </w:pPr>
      <w:r>
        <w:rPr>
          <w:rFonts w:hint="eastAsia"/>
          <w:lang w:val="en-US" w:eastAsia="zh-CN"/>
        </w:rPr>
        <w:t>课程目标需考虑多个维度，包括知识目标、能力目标、情感目标与素养目标等；</w:t>
      </w:r>
    </w:p>
    <w:p w14:paraId="3FFFD095">
      <w:pPr>
        <w:pStyle w:val="309"/>
        <w:numPr>
          <w:ilvl w:val="0"/>
          <w:numId w:val="35"/>
        </w:numPr>
        <w:bidi w:val="0"/>
        <w:rPr>
          <w:rFonts w:hint="eastAsia"/>
          <w:lang w:val="en-US" w:eastAsia="zh-CN"/>
        </w:rPr>
      </w:pPr>
      <w:r>
        <w:rPr>
          <w:rFonts w:hint="eastAsia"/>
          <w:lang w:val="en-US" w:eastAsia="zh-CN"/>
        </w:rPr>
        <w:t>明确每个维度目标达成的可量化指标。</w:t>
      </w:r>
    </w:p>
    <w:p w14:paraId="6339191A">
      <w:pPr>
        <w:pStyle w:val="265"/>
        <w:bidi w:val="0"/>
        <w:rPr>
          <w:rFonts w:hint="eastAsia"/>
          <w:lang w:val="en-US" w:eastAsia="zh-CN"/>
        </w:rPr>
      </w:pPr>
      <w:r>
        <w:rPr>
          <w:rFonts w:hint="eastAsia"/>
          <w:lang w:val="en-US" w:eastAsia="zh-CN"/>
        </w:rPr>
        <w:t>课程内容设计</w:t>
      </w:r>
    </w:p>
    <w:p w14:paraId="4D6BF842">
      <w:pPr>
        <w:pStyle w:val="251"/>
        <w:rPr>
          <w:rFonts w:hint="default"/>
          <w:lang w:val="en-US" w:eastAsia="zh-CN"/>
        </w:rPr>
      </w:pPr>
      <w:r>
        <w:rPr>
          <w:rFonts w:hint="eastAsia"/>
          <w:lang w:val="en-US" w:eastAsia="zh-CN"/>
        </w:rPr>
        <w:t>课程内容设计工作要点包括：</w:t>
      </w:r>
    </w:p>
    <w:p w14:paraId="55468B05">
      <w:pPr>
        <w:pStyle w:val="309"/>
        <w:numPr>
          <w:ilvl w:val="0"/>
          <w:numId w:val="36"/>
        </w:numPr>
        <w:bidi w:val="0"/>
        <w:rPr>
          <w:rFonts w:hint="eastAsia"/>
          <w:lang w:val="en-US" w:eastAsia="zh-CN"/>
        </w:rPr>
      </w:pPr>
      <w:r>
        <w:rPr>
          <w:rFonts w:hint="eastAsia"/>
          <w:lang w:val="en-US" w:eastAsia="zh-CN"/>
        </w:rPr>
        <w:t>将所选用的课程资源进行教学化改造：如文化类资源开发宜聚焦可体验元素；生态类资源需建立标准化教学动线；产业类资源对接应筛选可视化生产环节；</w:t>
      </w:r>
    </w:p>
    <w:p w14:paraId="09982CD9">
      <w:pPr>
        <w:pStyle w:val="309"/>
        <w:numPr>
          <w:ilvl w:val="0"/>
          <w:numId w:val="36"/>
        </w:numPr>
        <w:bidi w:val="0"/>
        <w:rPr>
          <w:rFonts w:hint="eastAsia"/>
          <w:lang w:val="en-US" w:eastAsia="zh-CN"/>
        </w:rPr>
      </w:pPr>
      <w:r>
        <w:rPr>
          <w:rFonts w:hint="eastAsia"/>
          <w:lang w:val="en-US" w:eastAsia="zh-CN"/>
        </w:rPr>
        <w:t>构建递进式教学模块。以荆楚文化传承类课程为例，可设置"文化解码-技艺传习-创新转化"三大模块，其中文化解码模块通过文物观摩、场景还原等方式建立认知基础；技艺传习模块组织漆器制作、简牍书写等实践操作；创新转化模块引导参与者开展文创设计、数字传播等拓展应用。各模块间应形成"认知输入-实践内化-创新输出"的完整链条；</w:t>
      </w:r>
    </w:p>
    <w:p w14:paraId="3B56E2D4">
      <w:pPr>
        <w:pStyle w:val="309"/>
        <w:numPr>
          <w:ilvl w:val="0"/>
          <w:numId w:val="36"/>
        </w:numPr>
        <w:bidi w:val="0"/>
        <w:rPr>
          <w:rFonts w:hint="eastAsia"/>
          <w:lang w:val="en-US" w:eastAsia="zh-CN"/>
        </w:rPr>
      </w:pPr>
      <w:r>
        <w:rPr>
          <w:rFonts w:hint="eastAsia"/>
          <w:lang w:val="en-US" w:eastAsia="zh-CN"/>
        </w:rPr>
        <w:t>根据课程分级标准设计适配性任务体系。针对G0-G2参与者，宜设计单环节体验任务，如青铜器纹样拓印、湿地植物标本采集等，任务指令需简明直观；G3-G4课程应设置问题探究型任务链，如在长江生态课程中，可串联"水质采样→指标检测→成因分析→保护建议"系列任务，每环节设置标准化操作指南；G5-G6课程需开发系统性创新任务，如基于光谷科创资源设计"技术调研→方案设计→模拟路演"全流程项目，任务成果包含可验证的技术参数或商业模型；</w:t>
      </w:r>
    </w:p>
    <w:p w14:paraId="6C94B55D">
      <w:pPr>
        <w:pStyle w:val="309"/>
        <w:numPr>
          <w:ilvl w:val="0"/>
          <w:numId w:val="36"/>
        </w:numPr>
        <w:bidi w:val="0"/>
        <w:rPr>
          <w:rFonts w:hint="eastAsia"/>
          <w:lang w:val="en-US" w:eastAsia="zh-CN"/>
        </w:rPr>
      </w:pPr>
      <w:r>
        <w:rPr>
          <w:rFonts w:hint="eastAsia"/>
          <w:lang w:val="en-US" w:eastAsia="zh-CN"/>
        </w:rPr>
        <w:t>技术手段的应用需与学段特征相匹配。G0-G2建议采用轻量化技术工具，G3-G4可引入数据采集分析工具；G5-</w:t>
      </w:r>
      <w:r>
        <w:rPr>
          <w:rFonts w:hint="default"/>
          <w:lang w:val="en-US" w:eastAsia="zh-CN"/>
        </w:rPr>
        <w:t>G</w:t>
      </w:r>
      <w:r>
        <w:rPr>
          <w:rFonts w:hint="eastAsia"/>
          <w:lang w:val="en-US" w:eastAsia="zh-CN"/>
        </w:rPr>
        <w:t>6宜采用成果导向型技术。</w:t>
      </w:r>
    </w:p>
    <w:p w14:paraId="1E08D396">
      <w:pPr>
        <w:pStyle w:val="265"/>
        <w:bidi w:val="0"/>
        <w:rPr>
          <w:rFonts w:hint="default"/>
          <w:lang w:val="en-US" w:eastAsia="zh-CN"/>
        </w:rPr>
      </w:pPr>
      <w:r>
        <w:rPr>
          <w:rFonts w:hint="eastAsia"/>
          <w:lang w:val="en-US" w:eastAsia="zh-CN"/>
        </w:rPr>
        <w:t>实施方法设计</w:t>
      </w:r>
    </w:p>
    <w:p w14:paraId="333742CB">
      <w:pPr>
        <w:pStyle w:val="251"/>
        <w:rPr>
          <w:rFonts w:hint="default"/>
          <w:lang w:val="en-US" w:eastAsia="zh-CN"/>
        </w:rPr>
      </w:pPr>
      <w:r>
        <w:rPr>
          <w:rFonts w:hint="eastAsia"/>
          <w:lang w:val="en-US" w:eastAsia="zh-CN"/>
        </w:rPr>
        <w:t>实施方法设计工作要点包括：</w:t>
      </w:r>
    </w:p>
    <w:p w14:paraId="29A57E12">
      <w:pPr>
        <w:pStyle w:val="309"/>
        <w:numPr>
          <w:ilvl w:val="0"/>
          <w:numId w:val="37"/>
        </w:numPr>
        <w:bidi w:val="0"/>
        <w:rPr>
          <w:rFonts w:hint="default"/>
          <w:lang w:val="en-US" w:eastAsia="zh-CN"/>
        </w:rPr>
      </w:pPr>
      <w:r>
        <w:rPr>
          <w:rFonts w:hint="default"/>
          <w:lang w:val="en-US" w:eastAsia="zh-CN"/>
        </w:rPr>
        <w:t>根据课程特点选择合适的教学方法，</w:t>
      </w:r>
      <w:r>
        <w:rPr>
          <w:rFonts w:hint="eastAsia"/>
          <w:lang w:val="en-US" w:eastAsia="zh-CN"/>
        </w:rPr>
        <w:t>包括但不限于场景化教学、</w:t>
      </w:r>
      <w:r>
        <w:rPr>
          <w:rFonts w:hint="default"/>
          <w:lang w:val="en-US" w:eastAsia="zh-CN"/>
        </w:rPr>
        <w:t>探究式教学、项目式学习、体验式教学等；</w:t>
      </w:r>
    </w:p>
    <w:p w14:paraId="64902EBC">
      <w:pPr>
        <w:pStyle w:val="309"/>
        <w:numPr>
          <w:ilvl w:val="0"/>
          <w:numId w:val="37"/>
        </w:numPr>
        <w:bidi w:val="0"/>
        <w:rPr>
          <w:rFonts w:hint="default"/>
          <w:lang w:val="en-US" w:eastAsia="zh-CN"/>
        </w:rPr>
      </w:pPr>
      <w:r>
        <w:rPr>
          <w:rFonts w:hint="default"/>
          <w:lang w:val="en-US" w:eastAsia="zh-CN"/>
        </w:rPr>
        <w:t>合理安排教学进度，确保课程内容有序推进；</w:t>
      </w:r>
    </w:p>
    <w:p w14:paraId="4FA470CF">
      <w:pPr>
        <w:pStyle w:val="309"/>
        <w:numPr>
          <w:ilvl w:val="0"/>
          <w:numId w:val="37"/>
        </w:numPr>
        <w:bidi w:val="0"/>
        <w:rPr>
          <w:rFonts w:hint="default"/>
          <w:lang w:val="en-US" w:eastAsia="zh-CN"/>
        </w:rPr>
      </w:pPr>
      <w:r>
        <w:rPr>
          <w:rFonts w:hint="eastAsia"/>
          <w:lang w:val="en-US" w:eastAsia="zh-CN"/>
        </w:rPr>
        <w:t>规划教学使用场所，</w:t>
      </w:r>
      <w:r>
        <w:rPr>
          <w:rFonts w:hint="default"/>
          <w:lang w:val="en-US" w:eastAsia="zh-CN"/>
        </w:rPr>
        <w:t>依据资源考察结果，</w:t>
      </w:r>
      <w:r>
        <w:rPr>
          <w:rFonts w:hint="eastAsia"/>
          <w:lang w:val="en-US" w:eastAsia="zh-CN"/>
        </w:rPr>
        <w:t>制定</w:t>
      </w:r>
      <w:r>
        <w:rPr>
          <w:rFonts w:hint="default"/>
          <w:lang w:val="en-US" w:eastAsia="zh-CN"/>
        </w:rPr>
        <w:t>在各类场馆、企业、自然保护区等场所的教学活动</w:t>
      </w:r>
      <w:r>
        <w:rPr>
          <w:rFonts w:hint="eastAsia"/>
          <w:lang w:val="en-US" w:eastAsia="zh-CN"/>
        </w:rPr>
        <w:t>动线</w:t>
      </w:r>
      <w:r>
        <w:rPr>
          <w:rFonts w:hint="default"/>
          <w:lang w:val="en-US" w:eastAsia="zh-CN"/>
        </w:rPr>
        <w:t>。</w:t>
      </w:r>
    </w:p>
    <w:p w14:paraId="56B45B5D">
      <w:pPr>
        <w:pStyle w:val="265"/>
        <w:bidi w:val="0"/>
        <w:rPr>
          <w:rFonts w:hint="eastAsia"/>
          <w:lang w:val="en-US" w:eastAsia="zh-CN"/>
        </w:rPr>
      </w:pPr>
      <w:r>
        <w:rPr>
          <w:rFonts w:hint="eastAsia"/>
          <w:lang w:val="en-US" w:eastAsia="zh-CN"/>
        </w:rPr>
        <w:t>课程评价设计</w:t>
      </w:r>
    </w:p>
    <w:p w14:paraId="1B913C3A">
      <w:pPr>
        <w:pStyle w:val="251"/>
        <w:rPr>
          <w:rFonts w:hint="default"/>
          <w:lang w:val="en-US" w:eastAsia="zh-CN"/>
        </w:rPr>
      </w:pPr>
      <w:r>
        <w:rPr>
          <w:rFonts w:hint="eastAsia"/>
          <w:lang w:val="en-US" w:eastAsia="zh-CN"/>
        </w:rPr>
        <w:t>课程评价设计工作要点包括：</w:t>
      </w:r>
    </w:p>
    <w:p w14:paraId="6D10D430">
      <w:pPr>
        <w:pStyle w:val="309"/>
        <w:numPr>
          <w:ilvl w:val="0"/>
          <w:numId w:val="38"/>
        </w:numPr>
        <w:bidi w:val="0"/>
        <w:rPr>
          <w:rFonts w:hint="default"/>
          <w:lang w:val="en-US" w:eastAsia="zh-CN"/>
        </w:rPr>
      </w:pPr>
      <w:r>
        <w:rPr>
          <w:rFonts w:hint="eastAsia"/>
          <w:lang w:val="en-US" w:eastAsia="zh-CN"/>
        </w:rPr>
        <w:t>根据课程分类分级</w:t>
      </w:r>
      <w:r>
        <w:rPr>
          <w:rFonts w:hint="default"/>
          <w:lang w:val="en-US" w:eastAsia="zh-CN"/>
        </w:rPr>
        <w:t>构建课程评价体系，确定</w:t>
      </w:r>
      <w:r>
        <w:rPr>
          <w:rFonts w:hint="eastAsia"/>
          <w:lang w:val="en-US" w:eastAsia="zh-CN"/>
        </w:rPr>
        <w:t>不同分类不同分级的课程</w:t>
      </w:r>
      <w:r>
        <w:rPr>
          <w:rFonts w:hint="default"/>
          <w:lang w:val="en-US" w:eastAsia="zh-CN"/>
        </w:rPr>
        <w:t>评价指标、评价方式与评价周期</w:t>
      </w:r>
      <w:r>
        <w:rPr>
          <w:rFonts w:hint="eastAsia"/>
          <w:lang w:val="en-US" w:eastAsia="zh-CN"/>
        </w:rPr>
        <w:t>；</w:t>
      </w:r>
    </w:p>
    <w:p w14:paraId="7B219DAF">
      <w:pPr>
        <w:pStyle w:val="309"/>
        <w:numPr>
          <w:ilvl w:val="0"/>
          <w:numId w:val="38"/>
        </w:numPr>
        <w:bidi w:val="0"/>
        <w:rPr>
          <w:rFonts w:hint="eastAsia"/>
          <w:lang w:val="en-US" w:eastAsia="zh-CN"/>
        </w:rPr>
      </w:pPr>
      <w:r>
        <w:rPr>
          <w:rFonts w:hint="default"/>
          <w:lang w:val="en-US" w:eastAsia="zh-CN"/>
        </w:rPr>
        <w:t>评价指标涵盖知识掌握、技能提升、情感态度价值观培养等方面</w:t>
      </w:r>
      <w:r>
        <w:rPr>
          <w:rFonts w:hint="eastAsia"/>
          <w:lang w:val="en-US" w:eastAsia="zh-CN"/>
        </w:rPr>
        <w:t>；</w:t>
      </w:r>
    </w:p>
    <w:p w14:paraId="43F2303A">
      <w:pPr>
        <w:pStyle w:val="309"/>
        <w:numPr>
          <w:ilvl w:val="0"/>
          <w:numId w:val="38"/>
        </w:numPr>
        <w:bidi w:val="0"/>
        <w:rPr>
          <w:rFonts w:hint="default"/>
          <w:lang w:val="en-US" w:eastAsia="zh-CN"/>
        </w:rPr>
      </w:pPr>
      <w:r>
        <w:rPr>
          <w:rFonts w:hint="default"/>
          <w:lang w:val="en-US" w:eastAsia="zh-CN"/>
        </w:rPr>
        <w:t>评价方式</w:t>
      </w:r>
      <w:r>
        <w:rPr>
          <w:rFonts w:hint="eastAsia"/>
          <w:lang w:val="en-US" w:eastAsia="zh-CN"/>
        </w:rPr>
        <w:t>宜</w:t>
      </w:r>
      <w:r>
        <w:rPr>
          <w:rFonts w:hint="default"/>
          <w:lang w:val="en-US" w:eastAsia="zh-CN"/>
        </w:rPr>
        <w:t>采用过程性评价与</w:t>
      </w:r>
      <w:r>
        <w:rPr>
          <w:rFonts w:hint="eastAsia"/>
          <w:lang w:val="en-US" w:eastAsia="zh-CN"/>
        </w:rPr>
        <w:t>结果</w:t>
      </w:r>
      <w:r>
        <w:rPr>
          <w:rFonts w:hint="default"/>
          <w:lang w:val="en-US" w:eastAsia="zh-CN"/>
        </w:rPr>
        <w:t>性评价相结合，包括学生自评、互评、</w:t>
      </w:r>
      <w:r>
        <w:rPr>
          <w:rFonts w:hint="eastAsia"/>
          <w:lang w:val="en-US" w:eastAsia="zh-CN"/>
        </w:rPr>
        <w:t>导师</w:t>
      </w:r>
      <w:r>
        <w:rPr>
          <w:rFonts w:hint="default"/>
          <w:lang w:val="en-US" w:eastAsia="zh-CN"/>
        </w:rPr>
        <w:t>评价等；</w:t>
      </w:r>
    </w:p>
    <w:p w14:paraId="5C2DF91E">
      <w:pPr>
        <w:pStyle w:val="309"/>
        <w:numPr>
          <w:ilvl w:val="0"/>
          <w:numId w:val="38"/>
        </w:numPr>
        <w:bidi w:val="0"/>
        <w:rPr>
          <w:rFonts w:hint="default"/>
          <w:lang w:val="en-US" w:eastAsia="zh-CN"/>
        </w:rPr>
      </w:pPr>
      <w:r>
        <w:rPr>
          <w:rFonts w:hint="default"/>
          <w:lang w:val="en-US" w:eastAsia="zh-CN"/>
        </w:rPr>
        <w:t>根据课程时长和教学目标设定合理的评价周期，及时反馈学生学习成果，促进课程不断优化。</w:t>
      </w:r>
    </w:p>
    <w:p w14:paraId="5F0B03DE">
      <w:pPr>
        <w:pStyle w:val="265"/>
        <w:bidi w:val="0"/>
        <w:rPr>
          <w:rFonts w:hint="eastAsia"/>
          <w:lang w:val="en-US" w:eastAsia="zh-CN"/>
        </w:rPr>
      </w:pPr>
      <w:r>
        <w:rPr>
          <w:rFonts w:hint="eastAsia"/>
          <w:lang w:val="en-US" w:eastAsia="zh-CN"/>
        </w:rPr>
        <w:t>安全保障设计</w:t>
      </w:r>
    </w:p>
    <w:p w14:paraId="48495037">
      <w:pPr>
        <w:pStyle w:val="251"/>
        <w:rPr>
          <w:rFonts w:hint="default"/>
          <w:lang w:val="en-US" w:eastAsia="zh-CN"/>
        </w:rPr>
      </w:pPr>
      <w:r>
        <w:rPr>
          <w:rFonts w:hint="eastAsia"/>
          <w:highlight w:val="none"/>
          <w:lang w:val="en-US" w:eastAsia="zh-CN"/>
        </w:rPr>
        <w:t>安全保障工作可参见LB/T 054，</w:t>
      </w:r>
      <w:r>
        <w:rPr>
          <w:rFonts w:hint="eastAsia"/>
          <w:lang w:val="en-US" w:eastAsia="zh-CN"/>
        </w:rPr>
        <w:t>设计工作要点包括：</w:t>
      </w:r>
    </w:p>
    <w:p w14:paraId="380B1197">
      <w:pPr>
        <w:pStyle w:val="309"/>
        <w:numPr>
          <w:ilvl w:val="0"/>
          <w:numId w:val="39"/>
        </w:numPr>
        <w:bidi w:val="0"/>
        <w:rPr>
          <w:rFonts w:hint="default"/>
          <w:lang w:val="en-US" w:eastAsia="zh-CN"/>
        </w:rPr>
      </w:pPr>
      <w:r>
        <w:rPr>
          <w:rFonts w:hint="default"/>
          <w:lang w:val="en-US" w:eastAsia="zh-CN"/>
        </w:rPr>
        <w:t>在教案中嵌入安全操作规范，如场馆参观动线设计、设备使用安全提示</w:t>
      </w:r>
      <w:r>
        <w:rPr>
          <w:rFonts w:hint="eastAsia"/>
          <w:lang w:val="en-US" w:eastAsia="zh-CN"/>
        </w:rPr>
        <w:t>等</w:t>
      </w:r>
      <w:r>
        <w:rPr>
          <w:rFonts w:hint="default"/>
          <w:lang w:val="en-US" w:eastAsia="zh-CN"/>
        </w:rPr>
        <w:t>；</w:t>
      </w:r>
    </w:p>
    <w:p w14:paraId="5548BCA6">
      <w:pPr>
        <w:pStyle w:val="309"/>
        <w:numPr>
          <w:ilvl w:val="0"/>
          <w:numId w:val="39"/>
        </w:numPr>
        <w:bidi w:val="0"/>
        <w:rPr>
          <w:rFonts w:hint="default"/>
          <w:lang w:val="en-US" w:eastAsia="zh-CN"/>
        </w:rPr>
      </w:pPr>
      <w:r>
        <w:rPr>
          <w:rFonts w:hint="eastAsia"/>
          <w:lang w:val="en-US" w:eastAsia="zh-CN"/>
        </w:rPr>
        <w:t>针对性</w:t>
      </w:r>
      <w:r>
        <w:rPr>
          <w:rFonts w:hint="default"/>
          <w:lang w:val="en-US" w:eastAsia="zh-CN"/>
        </w:rPr>
        <w:t>开发课程安全执行清单</w:t>
      </w:r>
      <w:r>
        <w:rPr>
          <w:rFonts w:hint="eastAsia"/>
          <w:lang w:val="en-US" w:eastAsia="zh-CN"/>
        </w:rPr>
        <w:t>等安全操作执行文件</w:t>
      </w:r>
      <w:r>
        <w:rPr>
          <w:rFonts w:hint="default"/>
          <w:lang w:val="en-US" w:eastAsia="zh-CN"/>
        </w:rPr>
        <w:t>，明确各环节责任人及检查节点；</w:t>
      </w:r>
    </w:p>
    <w:p w14:paraId="4CF6C164">
      <w:pPr>
        <w:pStyle w:val="309"/>
        <w:numPr>
          <w:ilvl w:val="0"/>
          <w:numId w:val="39"/>
        </w:numPr>
        <w:bidi w:val="0"/>
        <w:rPr>
          <w:rFonts w:hint="default"/>
          <w:lang w:val="en-US" w:eastAsia="zh-CN"/>
        </w:rPr>
      </w:pPr>
      <w:r>
        <w:rPr>
          <w:rFonts w:hint="default"/>
          <w:lang w:val="en-US" w:eastAsia="zh-CN"/>
        </w:rPr>
        <w:t>对</w:t>
      </w:r>
      <w:r>
        <w:rPr>
          <w:rFonts w:hint="eastAsia"/>
          <w:lang w:val="en-US" w:eastAsia="zh-CN"/>
        </w:rPr>
        <w:t>课程</w:t>
      </w:r>
      <w:r>
        <w:rPr>
          <w:rFonts w:hint="default"/>
          <w:lang w:val="en-US" w:eastAsia="zh-CN"/>
        </w:rPr>
        <w:t>高风险环节设计备用方案。</w:t>
      </w:r>
    </w:p>
    <w:p w14:paraId="3BECE1D2">
      <w:pPr>
        <w:pStyle w:val="265"/>
        <w:bidi w:val="0"/>
        <w:rPr>
          <w:rFonts w:hint="eastAsia"/>
          <w:lang w:val="en-US" w:eastAsia="zh-CN"/>
        </w:rPr>
      </w:pPr>
      <w:r>
        <w:rPr>
          <w:rFonts w:hint="eastAsia"/>
          <w:lang w:val="en-US" w:eastAsia="zh-CN"/>
        </w:rPr>
        <w:t>课程配套资源包设计</w:t>
      </w:r>
    </w:p>
    <w:p w14:paraId="643E33DE">
      <w:pPr>
        <w:pStyle w:val="251"/>
        <w:rPr>
          <w:rFonts w:hint="default"/>
          <w:lang w:val="en-US" w:eastAsia="zh-CN"/>
        </w:rPr>
      </w:pPr>
      <w:r>
        <w:rPr>
          <w:rFonts w:hint="eastAsia"/>
          <w:lang w:val="en-US" w:eastAsia="zh-CN"/>
        </w:rPr>
        <w:t>课程</w:t>
      </w:r>
      <w:r>
        <w:rPr>
          <w:rFonts w:hint="default"/>
          <w:lang w:val="en-US" w:eastAsia="zh-CN"/>
        </w:rPr>
        <w:t>配套资源包</w:t>
      </w:r>
      <w:r>
        <w:rPr>
          <w:rFonts w:hint="eastAsia"/>
          <w:lang w:val="en-US" w:eastAsia="zh-CN"/>
        </w:rPr>
        <w:t>设计工作要点包括：</w:t>
      </w:r>
    </w:p>
    <w:p w14:paraId="42F3C20E">
      <w:pPr>
        <w:pStyle w:val="309"/>
        <w:numPr>
          <w:ilvl w:val="0"/>
          <w:numId w:val="40"/>
        </w:numPr>
        <w:bidi w:val="0"/>
        <w:rPr>
          <w:rFonts w:hint="default"/>
          <w:lang w:val="en-US" w:eastAsia="zh-CN"/>
        </w:rPr>
      </w:pPr>
      <w:r>
        <w:rPr>
          <w:rFonts w:hint="eastAsia"/>
          <w:lang w:val="en-US" w:eastAsia="zh-CN"/>
        </w:rPr>
        <w:t>导师方面</w:t>
      </w:r>
      <w:r>
        <w:rPr>
          <w:rFonts w:hint="default"/>
          <w:lang w:val="en-US" w:eastAsia="zh-CN"/>
        </w:rPr>
        <w:t>：标准化课程实施手册，</w:t>
      </w:r>
      <w:r>
        <w:rPr>
          <w:rFonts w:hint="eastAsia"/>
          <w:lang w:val="en-US" w:eastAsia="zh-CN"/>
        </w:rPr>
        <w:t>包含课件、</w:t>
      </w:r>
      <w:r>
        <w:rPr>
          <w:rFonts w:hint="default"/>
          <w:lang w:val="en-US" w:eastAsia="zh-CN"/>
        </w:rPr>
        <w:t>教学流程、时间分配、技术工具使用说明、安全注意事项等；</w:t>
      </w:r>
    </w:p>
    <w:p w14:paraId="38850A93">
      <w:pPr>
        <w:pStyle w:val="309"/>
        <w:numPr>
          <w:ilvl w:val="0"/>
          <w:numId w:val="40"/>
        </w:numPr>
        <w:bidi w:val="0"/>
        <w:rPr>
          <w:rFonts w:hint="default"/>
          <w:lang w:val="en-US" w:eastAsia="zh-CN"/>
        </w:rPr>
      </w:pPr>
      <w:r>
        <w:rPr>
          <w:rFonts w:hint="eastAsia"/>
          <w:lang w:val="en-US" w:eastAsia="zh-CN"/>
        </w:rPr>
        <w:t>参与者方面</w:t>
      </w:r>
      <w:r>
        <w:rPr>
          <w:rFonts w:hint="default"/>
          <w:lang w:val="en-US" w:eastAsia="zh-CN"/>
        </w:rPr>
        <w:t>：</w:t>
      </w:r>
      <w:r>
        <w:rPr>
          <w:rFonts w:hint="eastAsia"/>
          <w:lang w:val="en-US" w:eastAsia="zh-CN"/>
        </w:rPr>
        <w:t>研学</w:t>
      </w:r>
      <w:r>
        <w:rPr>
          <w:rFonts w:hint="default"/>
          <w:lang w:val="en-US" w:eastAsia="zh-CN"/>
        </w:rPr>
        <w:t>手册、任务卡、数字化学习素材</w:t>
      </w:r>
      <w:r>
        <w:rPr>
          <w:rFonts w:hint="eastAsia"/>
          <w:lang w:val="en-US" w:eastAsia="zh-CN"/>
        </w:rPr>
        <w:t>、教具包、</w:t>
      </w:r>
      <w:r>
        <w:rPr>
          <w:rFonts w:hint="default"/>
          <w:lang w:val="en-US" w:eastAsia="zh-CN"/>
        </w:rPr>
        <w:t>行前须知、延伸活动建议</w:t>
      </w:r>
      <w:r>
        <w:rPr>
          <w:rFonts w:hint="eastAsia"/>
          <w:lang w:val="en-US" w:eastAsia="zh-CN"/>
        </w:rPr>
        <w:t>等，其中研学手册可围绕指导参与者“做什么”、“怎么做”、“收获什么 ”的思路设计；教具包宜明确课程用具、材料的名称、数量、规格、操作规范等。</w:t>
      </w:r>
    </w:p>
    <w:p w14:paraId="3EEC9BFE">
      <w:pPr>
        <w:pStyle w:val="264"/>
        <w:bidi w:val="0"/>
        <w:rPr>
          <w:rFonts w:hint="eastAsia"/>
          <w:lang w:val="en-US" w:eastAsia="zh-CN"/>
        </w:rPr>
      </w:pPr>
      <w:bookmarkStart w:id="27" w:name="_Toc25248"/>
      <w:r>
        <w:rPr>
          <w:rFonts w:hint="eastAsia"/>
          <w:lang w:val="en-US" w:eastAsia="zh-CN"/>
        </w:rPr>
        <w:t>测试与交付阶段</w:t>
      </w:r>
      <w:bookmarkEnd w:id="27"/>
      <w:r>
        <w:rPr>
          <w:rFonts w:hint="eastAsia"/>
        </w:rPr>
        <w:t xml:space="preserve"> </w:t>
      </w:r>
    </w:p>
    <w:p w14:paraId="46C772BA">
      <w:pPr>
        <w:pStyle w:val="265"/>
        <w:bidi w:val="0"/>
        <w:rPr>
          <w:rFonts w:hint="eastAsia"/>
          <w:lang w:val="en-US" w:eastAsia="zh-CN"/>
        </w:rPr>
      </w:pPr>
      <w:r>
        <w:rPr>
          <w:rFonts w:hint="eastAsia"/>
          <w:lang w:val="en-US" w:eastAsia="zh-CN"/>
        </w:rPr>
        <w:t>课程测试</w:t>
      </w:r>
    </w:p>
    <w:p w14:paraId="29F82798">
      <w:pPr>
        <w:pStyle w:val="251"/>
        <w:rPr>
          <w:rFonts w:hint="eastAsia"/>
          <w:lang w:val="en-US" w:eastAsia="zh-CN"/>
        </w:rPr>
      </w:pPr>
      <w:r>
        <w:rPr>
          <w:rFonts w:hint="eastAsia"/>
          <w:lang w:val="en-US" w:eastAsia="zh-CN"/>
        </w:rPr>
        <w:t>课程测试阶段是保障课程质量与优化教学设计的关键环节，宜通过模拟教学、参与者试运行及技术压力测试等方式，全面验证课程的有效性与稳定性。阶段工作要点参考如下：</w:t>
      </w:r>
    </w:p>
    <w:p w14:paraId="6B809D22">
      <w:pPr>
        <w:pStyle w:val="309"/>
        <w:numPr>
          <w:ilvl w:val="0"/>
          <w:numId w:val="41"/>
        </w:numPr>
        <w:bidi w:val="0"/>
        <w:rPr>
          <w:rFonts w:hint="eastAsia"/>
          <w:lang w:val="en-US" w:eastAsia="zh-CN"/>
        </w:rPr>
      </w:pPr>
      <w:r>
        <w:rPr>
          <w:rFonts w:hint="eastAsia"/>
          <w:lang w:val="en-US" w:eastAsia="zh-CN"/>
        </w:rPr>
        <w:t>组织课程研发团队开展模拟教学测试，验证课程逻辑的连贯性、任务链的合理性及时间分配的可行性，重点检查高风险环节的备用方案执行效果，形成课程测试问题清单，并针对性调整；</w:t>
      </w:r>
    </w:p>
    <w:p w14:paraId="35BA9E17">
      <w:pPr>
        <w:pStyle w:val="309"/>
        <w:numPr>
          <w:ilvl w:val="0"/>
          <w:numId w:val="41"/>
        </w:numPr>
        <w:bidi w:val="0"/>
        <w:rPr>
          <w:rFonts w:hint="eastAsia"/>
          <w:lang w:val="en-US" w:eastAsia="zh-CN"/>
        </w:rPr>
      </w:pPr>
      <w:r>
        <w:rPr>
          <w:rFonts w:hint="eastAsia"/>
          <w:lang w:val="en-US" w:eastAsia="zh-CN"/>
        </w:rPr>
        <w:t>邀请目标参与者代表，通过真实场景试运行收集反馈，重点关注内容接受度、技术互动体验、体力负荷匹配性等维度，收集并统计参与者体验反馈，量化评估参与者参与兴趣、任务完成率、知识留存率等指标；</w:t>
      </w:r>
    </w:p>
    <w:p w14:paraId="14451060">
      <w:pPr>
        <w:pStyle w:val="309"/>
        <w:numPr>
          <w:ilvl w:val="0"/>
          <w:numId w:val="41"/>
        </w:numPr>
        <w:bidi w:val="0"/>
        <w:rPr>
          <w:rFonts w:hint="eastAsia"/>
          <w:lang w:val="en-US" w:eastAsia="zh-CN"/>
        </w:rPr>
      </w:pPr>
      <w:r>
        <w:rPr>
          <w:rFonts w:hint="eastAsia"/>
          <w:lang w:val="en-US" w:eastAsia="zh-CN"/>
        </w:rPr>
        <w:t>对课程融入的技术工具开展压力测试，模拟高并发使用场景下的运行流程性与稳定性，保障无设备兼容性冲突或数据泄露风险。</w:t>
      </w:r>
    </w:p>
    <w:p w14:paraId="6BD9AE24">
      <w:pPr>
        <w:pStyle w:val="265"/>
        <w:bidi w:val="0"/>
        <w:rPr>
          <w:rFonts w:hint="eastAsia"/>
          <w:lang w:val="en-US" w:eastAsia="zh-CN"/>
        </w:rPr>
      </w:pPr>
      <w:r>
        <w:rPr>
          <w:rFonts w:hint="eastAsia"/>
          <w:lang w:val="en-US" w:eastAsia="zh-CN"/>
        </w:rPr>
        <w:t>课程交付</w:t>
      </w:r>
    </w:p>
    <w:p w14:paraId="28554462">
      <w:pPr>
        <w:pStyle w:val="251"/>
        <w:rPr>
          <w:rFonts w:hint="eastAsia"/>
          <w:lang w:val="en-US" w:eastAsia="zh-CN"/>
        </w:rPr>
      </w:pPr>
      <w:r>
        <w:rPr>
          <w:rFonts w:hint="eastAsia"/>
          <w:lang w:val="en-US" w:eastAsia="zh-CN"/>
        </w:rPr>
        <w:t>课程交付阶段是确保课程顺利实施与规范管理的最终课程设计环节，宜通过标准化资源包编制与系统化人员培训，保障课程内容高效落地。阶段工作要点参考如下：</w:t>
      </w:r>
    </w:p>
    <w:p w14:paraId="32A4D01C">
      <w:pPr>
        <w:pStyle w:val="309"/>
        <w:numPr>
          <w:ilvl w:val="0"/>
          <w:numId w:val="42"/>
        </w:numPr>
        <w:bidi w:val="0"/>
        <w:rPr>
          <w:rFonts w:hint="eastAsia"/>
          <w:lang w:val="en-US" w:eastAsia="zh-CN"/>
        </w:rPr>
      </w:pPr>
      <w:r>
        <w:rPr>
          <w:rFonts w:hint="eastAsia"/>
          <w:lang w:val="en-US" w:eastAsia="zh-CN"/>
        </w:rPr>
        <w:t>编制标准化课程交付资源包，参考内容如下：</w:t>
      </w:r>
    </w:p>
    <w:p w14:paraId="24D467B3">
      <w:pPr>
        <w:pStyle w:val="298"/>
        <w:bidi w:val="0"/>
        <w:rPr>
          <w:rFonts w:hint="eastAsia"/>
          <w:lang w:val="en-US" w:eastAsia="zh-CN"/>
        </w:rPr>
      </w:pPr>
      <w:r>
        <w:rPr>
          <w:rFonts w:hint="eastAsia"/>
          <w:lang w:val="en-US" w:eastAsia="zh-CN"/>
        </w:rPr>
        <w:t>指导师用资源：课程实施手册、安全防控预案、应急联络表等；</w:t>
      </w:r>
    </w:p>
    <w:p w14:paraId="0B9C6CD2">
      <w:pPr>
        <w:pStyle w:val="298"/>
        <w:bidi w:val="0"/>
        <w:rPr>
          <w:rFonts w:hint="eastAsia"/>
          <w:lang w:val="en-US" w:eastAsia="zh-CN"/>
        </w:rPr>
      </w:pPr>
      <w:r>
        <w:rPr>
          <w:rFonts w:hint="eastAsia"/>
          <w:lang w:val="en-US" w:eastAsia="zh-CN"/>
        </w:rPr>
        <w:t>学生用资源：研学手册、定制教具包等；</w:t>
      </w:r>
    </w:p>
    <w:p w14:paraId="2FE5CC2D">
      <w:pPr>
        <w:pStyle w:val="298"/>
        <w:bidi w:val="0"/>
        <w:rPr>
          <w:rFonts w:hint="eastAsia"/>
          <w:lang w:val="en-US" w:eastAsia="zh-CN"/>
        </w:rPr>
      </w:pPr>
      <w:r>
        <w:rPr>
          <w:rFonts w:hint="eastAsia"/>
          <w:lang w:val="en-US" w:eastAsia="zh-CN"/>
        </w:rPr>
        <w:t>管理用资源：课程评价模板、家长告知书范本、资源方协作协议副本等。</w:t>
      </w:r>
    </w:p>
    <w:p w14:paraId="14A20609">
      <w:pPr>
        <w:pStyle w:val="309"/>
        <w:numPr>
          <w:ilvl w:val="0"/>
          <w:numId w:val="42"/>
        </w:numPr>
        <w:bidi w:val="0"/>
        <w:rPr>
          <w:rFonts w:hint="eastAsia"/>
          <w:lang w:val="en-US" w:eastAsia="zh-CN"/>
        </w:rPr>
      </w:pPr>
      <w:r>
        <w:rPr>
          <w:rFonts w:hint="eastAsia"/>
          <w:lang w:val="en-US" w:eastAsia="zh-CN"/>
        </w:rPr>
        <w:t>开展标准化人员培训交付，参考内容如下：</w:t>
      </w:r>
    </w:p>
    <w:p w14:paraId="011C8E5E">
      <w:pPr>
        <w:pStyle w:val="298"/>
        <w:bidi w:val="0"/>
        <w:rPr>
          <w:rFonts w:hint="default"/>
          <w:lang w:val="en-US" w:eastAsia="zh-CN"/>
        </w:rPr>
      </w:pPr>
      <w:r>
        <w:rPr>
          <w:rFonts w:hint="eastAsia"/>
          <w:lang w:val="en-US" w:eastAsia="zh-CN"/>
        </w:rPr>
        <w:t>指</w:t>
      </w:r>
      <w:r>
        <w:rPr>
          <w:rFonts w:hint="default"/>
          <w:lang w:val="en-US" w:eastAsia="zh-CN"/>
        </w:rPr>
        <w:t>导师培训：聚焦课程目标解读、技术工具操作、安全事件处置</w:t>
      </w:r>
      <w:r>
        <w:rPr>
          <w:rFonts w:hint="eastAsia"/>
          <w:lang w:val="en-US" w:eastAsia="zh-CN"/>
        </w:rPr>
        <w:t>等</w:t>
      </w:r>
      <w:r>
        <w:rPr>
          <w:rFonts w:hint="default"/>
          <w:lang w:val="en-US" w:eastAsia="zh-CN"/>
        </w:rPr>
        <w:t>；</w:t>
      </w:r>
    </w:p>
    <w:p w14:paraId="7CBAF88A">
      <w:pPr>
        <w:pStyle w:val="298"/>
        <w:bidi w:val="0"/>
        <w:rPr>
          <w:rFonts w:hint="default"/>
          <w:lang w:val="en-US" w:eastAsia="zh-CN"/>
        </w:rPr>
      </w:pPr>
      <w:r>
        <w:rPr>
          <w:rFonts w:hint="eastAsia"/>
          <w:lang w:val="en-US" w:eastAsia="zh-CN"/>
        </w:rPr>
        <w:t>工作</w:t>
      </w:r>
      <w:r>
        <w:rPr>
          <w:rFonts w:hint="default"/>
          <w:lang w:val="en-US" w:eastAsia="zh-CN"/>
        </w:rPr>
        <w:t>人员培训：涵盖医疗急救技能、特殊学生支持策略</w:t>
      </w:r>
      <w:r>
        <w:rPr>
          <w:rFonts w:hint="eastAsia"/>
          <w:lang w:val="en-US" w:eastAsia="zh-CN"/>
        </w:rPr>
        <w:t>等</w:t>
      </w:r>
      <w:r>
        <w:rPr>
          <w:rFonts w:hint="default"/>
          <w:lang w:val="en-US" w:eastAsia="zh-CN"/>
        </w:rPr>
        <w:t>；</w:t>
      </w:r>
    </w:p>
    <w:p w14:paraId="2904715C">
      <w:pPr>
        <w:pStyle w:val="298"/>
        <w:bidi w:val="0"/>
        <w:rPr>
          <w:rFonts w:hint="default"/>
          <w:lang w:val="en-US" w:eastAsia="zh-CN"/>
        </w:rPr>
      </w:pPr>
      <w:r>
        <w:rPr>
          <w:rFonts w:hint="default"/>
          <w:lang w:val="en-US" w:eastAsia="zh-CN"/>
        </w:rPr>
        <w:t>资源方培训：明确场馆讲解要点与课程衔接要求</w:t>
      </w:r>
      <w:r>
        <w:rPr>
          <w:rFonts w:hint="eastAsia"/>
          <w:lang w:val="en-US" w:eastAsia="zh-CN"/>
        </w:rPr>
        <w:t>等。</w:t>
      </w:r>
    </w:p>
    <w:p w14:paraId="0D5DAF31">
      <w:pPr>
        <w:pStyle w:val="263"/>
        <w:bidi w:val="0"/>
        <w:rPr>
          <w:rFonts w:hint="default"/>
          <w:lang w:val="en-US" w:eastAsia="zh-CN"/>
        </w:rPr>
      </w:pPr>
      <w:bookmarkStart w:id="28" w:name="_Toc10303"/>
      <w:r>
        <w:rPr>
          <w:rFonts w:hint="eastAsia"/>
          <w:lang w:val="en-US" w:eastAsia="zh-CN"/>
        </w:rPr>
        <w:t>实施设计</w:t>
      </w:r>
      <w:bookmarkEnd w:id="28"/>
    </w:p>
    <w:p w14:paraId="4DBB328B">
      <w:pPr>
        <w:pStyle w:val="264"/>
        <w:bidi w:val="0"/>
        <w:rPr>
          <w:rFonts w:hint="eastAsia"/>
          <w:lang w:val="en-US" w:eastAsia="zh-CN"/>
        </w:rPr>
      </w:pPr>
      <w:bookmarkStart w:id="29" w:name="_Toc22396"/>
      <w:r>
        <w:rPr>
          <w:rFonts w:hint="eastAsia"/>
          <w:lang w:val="en-US" w:eastAsia="zh-CN"/>
        </w:rPr>
        <w:t>人员</w:t>
      </w:r>
      <w:bookmarkEnd w:id="29"/>
    </w:p>
    <w:p w14:paraId="05C8F64F">
      <w:pPr>
        <w:pStyle w:val="330"/>
        <w:bidi w:val="0"/>
        <w:rPr>
          <w:rFonts w:hint="eastAsia"/>
          <w:lang w:val="en-US" w:eastAsia="zh-CN"/>
        </w:rPr>
      </w:pPr>
      <w:r>
        <w:rPr>
          <w:rFonts w:hint="eastAsia"/>
          <w:lang w:val="en-US" w:eastAsia="zh-CN"/>
        </w:rPr>
        <w:t>宜依据课程类型、学段需求及规模，选拔具备专业知识、教学经验及应急处理能力的导师，师生配比宜不低于1：45，以达到教学质量、安全保障效果。</w:t>
      </w:r>
    </w:p>
    <w:p w14:paraId="6A7E0DB7">
      <w:pPr>
        <w:pStyle w:val="330"/>
        <w:bidi w:val="0"/>
        <w:rPr>
          <w:rFonts w:hint="eastAsia"/>
          <w:lang w:val="en-US" w:eastAsia="zh-CN"/>
        </w:rPr>
      </w:pPr>
      <w:r>
        <w:rPr>
          <w:rFonts w:hint="eastAsia"/>
          <w:lang w:val="en-US" w:eastAsia="zh-CN"/>
        </w:rPr>
        <w:t>宜组织导师及工作人员参加培训，内容涵盖基础资质培训、教学能力提升及专项技能强化。</w:t>
      </w:r>
    </w:p>
    <w:p w14:paraId="2ADEE31A">
      <w:pPr>
        <w:pStyle w:val="330"/>
        <w:bidi w:val="0"/>
        <w:rPr>
          <w:rFonts w:hint="eastAsia"/>
          <w:lang w:val="en-US" w:eastAsia="zh-CN"/>
        </w:rPr>
      </w:pPr>
      <w:r>
        <w:rPr>
          <w:rFonts w:hint="eastAsia"/>
          <w:lang w:val="en-US" w:eastAsia="zh-CN"/>
        </w:rPr>
        <w:t>建议根据课程实际情况配备课程协调员、技术人员和专职安全管理员等，明确各岗位的职责。</w:t>
      </w:r>
    </w:p>
    <w:p w14:paraId="15962FD8">
      <w:pPr>
        <w:pStyle w:val="264"/>
        <w:bidi w:val="0"/>
        <w:rPr>
          <w:rFonts w:hint="eastAsia"/>
          <w:b w:val="0"/>
          <w:bCs w:val="0"/>
          <w:strike w:val="0"/>
          <w:dstrike w:val="0"/>
          <w:highlight w:val="none"/>
          <w:lang w:val="en-US" w:eastAsia="zh-CN"/>
        </w:rPr>
      </w:pPr>
      <w:bookmarkStart w:id="30" w:name="_Toc28011"/>
      <w:r>
        <w:rPr>
          <w:rFonts w:hint="eastAsia"/>
          <w:b w:val="0"/>
          <w:bCs w:val="0"/>
          <w:strike w:val="0"/>
          <w:dstrike w:val="0"/>
          <w:highlight w:val="none"/>
          <w:lang w:val="en-US" w:eastAsia="zh-CN"/>
        </w:rPr>
        <w:t>场地</w:t>
      </w:r>
      <w:bookmarkEnd w:id="30"/>
    </w:p>
    <w:p w14:paraId="26A5F615">
      <w:pPr>
        <w:pStyle w:val="330"/>
        <w:bidi w:val="0"/>
        <w:rPr>
          <w:rFonts w:hint="eastAsia"/>
          <w:lang w:val="en-US" w:eastAsia="zh-CN"/>
        </w:rPr>
      </w:pPr>
      <w:r>
        <w:rPr>
          <w:rFonts w:hint="eastAsia"/>
          <w:lang w:val="en-US" w:eastAsia="zh-CN"/>
        </w:rPr>
        <w:t>优先选择具备教育资质、安全认证的研学基地（营地），场地需通过消防、卫生、环境等多部门联合验收，配备实时监控系统与应急广播等。</w:t>
      </w:r>
    </w:p>
    <w:p w14:paraId="49ECF360">
      <w:pPr>
        <w:pStyle w:val="330"/>
        <w:bidi w:val="0"/>
        <w:rPr>
          <w:rFonts w:hint="default"/>
          <w:lang w:val="en-US" w:eastAsia="zh-CN"/>
        </w:rPr>
      </w:pPr>
      <w:r>
        <w:rPr>
          <w:rFonts w:hint="eastAsia"/>
          <w:lang w:val="en-US" w:eastAsia="zh-CN"/>
        </w:rPr>
        <w:t>对课程实施所涉及的各类场地需进行规范化管理，例如制定场地使用规范，明确场地的承载人数、使用时间、安全注意事项等。</w:t>
      </w:r>
    </w:p>
    <w:p w14:paraId="4062A42C">
      <w:pPr>
        <w:pStyle w:val="330"/>
        <w:bidi w:val="0"/>
        <w:rPr>
          <w:rFonts w:hint="eastAsia"/>
          <w:lang w:val="en-US" w:eastAsia="zh-CN"/>
        </w:rPr>
      </w:pPr>
      <w:r>
        <w:rPr>
          <w:rFonts w:hint="eastAsia"/>
          <w:lang w:val="en-US" w:eastAsia="zh-CN"/>
        </w:rPr>
        <w:t>宜制定场地安全操作手册等安全操作控制文件，针对可能出现的自然灾害、设备故障、人员突发状况等紧急情况，明确应急响应流程和处置措施。</w:t>
      </w:r>
    </w:p>
    <w:p w14:paraId="6EE5F3B4">
      <w:pPr>
        <w:pStyle w:val="264"/>
        <w:bidi w:val="0"/>
        <w:rPr>
          <w:rFonts w:hint="eastAsia"/>
          <w:lang w:val="en-US" w:eastAsia="zh-CN"/>
        </w:rPr>
      </w:pPr>
      <w:bookmarkStart w:id="31" w:name="_Toc5335"/>
      <w:r>
        <w:rPr>
          <w:rFonts w:hint="eastAsia"/>
          <w:lang w:val="en-US" w:eastAsia="zh-CN"/>
        </w:rPr>
        <w:t>物料</w:t>
      </w:r>
      <w:bookmarkEnd w:id="31"/>
    </w:p>
    <w:p w14:paraId="0988F1CC">
      <w:pPr>
        <w:pStyle w:val="330"/>
        <w:bidi w:val="0"/>
        <w:rPr>
          <w:rFonts w:hint="eastAsia"/>
          <w:lang w:val="en-US" w:eastAsia="zh-CN"/>
        </w:rPr>
      </w:pPr>
      <w:r>
        <w:rPr>
          <w:rFonts w:hint="eastAsia"/>
          <w:lang w:val="en-US" w:eastAsia="zh-CN"/>
        </w:rPr>
        <w:t>根据课程内容和学生人数，宜制定详细的物料配备标准，明确各类课程所需的教具的种类、数量和规格。</w:t>
      </w:r>
    </w:p>
    <w:p w14:paraId="651F1F71">
      <w:pPr>
        <w:pStyle w:val="330"/>
        <w:bidi w:val="0"/>
        <w:rPr>
          <w:rFonts w:hint="eastAsia"/>
          <w:lang w:val="en-US" w:eastAsia="zh-CN"/>
        </w:rPr>
      </w:pPr>
      <w:r>
        <w:rPr>
          <w:rFonts w:hint="eastAsia"/>
          <w:lang w:val="en-US" w:eastAsia="zh-CN"/>
        </w:rPr>
        <w:t>宜建立规范的物料采购流程，对采购的物料进行质量检验和入库管理，确保物料的质量符合相关标准。</w:t>
      </w:r>
    </w:p>
    <w:p w14:paraId="1C814085">
      <w:pPr>
        <w:pStyle w:val="330"/>
        <w:bidi w:val="0"/>
        <w:rPr>
          <w:rFonts w:hint="default"/>
          <w:lang w:val="en-US" w:eastAsia="zh-CN"/>
        </w:rPr>
      </w:pPr>
      <w:r>
        <w:rPr>
          <w:rFonts w:hint="eastAsia"/>
          <w:lang w:val="en-US" w:eastAsia="zh-CN"/>
        </w:rPr>
        <w:t>根据安全风险评估结果，配置急救包、防护装备（如手套、护目镜）、应急通讯设备等。</w:t>
      </w:r>
    </w:p>
    <w:p w14:paraId="7CEF4710">
      <w:pPr>
        <w:pStyle w:val="330"/>
        <w:bidi w:val="0"/>
        <w:rPr>
          <w:rFonts w:hint="eastAsia"/>
          <w:b w:val="0"/>
          <w:bCs w:val="0"/>
          <w:strike w:val="0"/>
          <w:dstrike w:val="0"/>
          <w:highlight w:val="none"/>
          <w:lang w:val="en-US" w:eastAsia="zh-CN"/>
        </w:rPr>
      </w:pPr>
      <w:r>
        <w:rPr>
          <w:rFonts w:hint="eastAsia"/>
          <w:lang w:val="en-US" w:eastAsia="zh-CN"/>
        </w:rPr>
        <w:t>指导师</w:t>
      </w:r>
      <w:r>
        <w:rPr>
          <w:rFonts w:hint="eastAsia"/>
          <w:highlight w:val="none"/>
          <w:lang w:val="en-US" w:eastAsia="zh-CN"/>
        </w:rPr>
        <w:t>需时刻提醒</w:t>
      </w:r>
      <w:r>
        <w:rPr>
          <w:rFonts w:hint="eastAsia"/>
          <w:lang w:val="en-US" w:eastAsia="zh-CN"/>
        </w:rPr>
        <w:t>参与者正确使用物料，避免因操作不当造成物料损坏或安全事故。</w:t>
      </w:r>
    </w:p>
    <w:p w14:paraId="38751B76">
      <w:pPr>
        <w:pStyle w:val="264"/>
        <w:bidi w:val="0"/>
        <w:rPr>
          <w:rFonts w:hint="eastAsia"/>
          <w:lang w:val="en-US" w:eastAsia="zh-CN"/>
        </w:rPr>
      </w:pPr>
      <w:bookmarkStart w:id="32" w:name="_Toc9813"/>
      <w:r>
        <w:rPr>
          <w:rFonts w:hint="eastAsia"/>
          <w:lang w:val="en-US" w:eastAsia="zh-CN"/>
        </w:rPr>
        <w:t>技术</w:t>
      </w:r>
      <w:bookmarkEnd w:id="32"/>
    </w:p>
    <w:p w14:paraId="7A26526D">
      <w:pPr>
        <w:pStyle w:val="330"/>
        <w:bidi w:val="0"/>
        <w:rPr>
          <w:rFonts w:hint="default"/>
          <w:lang w:val="en-US" w:eastAsia="zh-CN"/>
        </w:rPr>
      </w:pPr>
      <w:r>
        <w:rPr>
          <w:rFonts w:hint="default"/>
          <w:lang w:val="en-US" w:eastAsia="zh-CN"/>
        </w:rPr>
        <w:t>建立技术设备维护机制，定期对课程实施过程中使用的技术设备进行检查、维护和保养</w:t>
      </w:r>
      <w:r>
        <w:rPr>
          <w:rFonts w:hint="eastAsia"/>
          <w:lang w:val="en-US" w:eastAsia="zh-CN"/>
        </w:rPr>
        <w:t>，</w:t>
      </w:r>
      <w:r>
        <w:rPr>
          <w:rFonts w:hint="default"/>
          <w:lang w:val="en-US" w:eastAsia="zh-CN"/>
        </w:rPr>
        <w:t>确保设备的性能和稳定性，满足课程教学和技术融合的需求。</w:t>
      </w:r>
    </w:p>
    <w:p w14:paraId="70B77D7A">
      <w:pPr>
        <w:pStyle w:val="330"/>
        <w:bidi w:val="0"/>
        <w:rPr>
          <w:rFonts w:hint="default"/>
          <w:lang w:val="en-US" w:eastAsia="zh-CN"/>
        </w:rPr>
      </w:pPr>
      <w:r>
        <w:rPr>
          <w:rFonts w:hint="default"/>
          <w:lang w:val="en-US" w:eastAsia="zh-CN"/>
        </w:rPr>
        <w:t>制定技术故障应急处理预案，针对技术设备故障、网络中断等常见技术问题，明确应急处理流程和责任人。</w:t>
      </w:r>
    </w:p>
    <w:p w14:paraId="2C7B175B">
      <w:pPr>
        <w:pStyle w:val="330"/>
        <w:bidi w:val="0"/>
        <w:rPr>
          <w:rFonts w:hint="default"/>
          <w:lang w:val="en-US" w:eastAsia="zh-CN"/>
        </w:rPr>
      </w:pPr>
      <w:r>
        <w:rPr>
          <w:rFonts w:hint="eastAsia"/>
          <w:lang w:val="en-US" w:eastAsia="zh-CN"/>
        </w:rPr>
        <w:t>视情况</w:t>
      </w:r>
      <w:r>
        <w:rPr>
          <w:rFonts w:hint="default"/>
          <w:lang w:val="en-US" w:eastAsia="zh-CN"/>
        </w:rPr>
        <w:t>配备专业的技术支持人员，确保在技术故障发生时能够迅速响应，及时排除故障，保障课程的正常实施。</w:t>
      </w:r>
    </w:p>
    <w:p w14:paraId="4C13F0C7">
      <w:pPr>
        <w:pStyle w:val="330"/>
        <w:bidi w:val="0"/>
        <w:rPr>
          <w:rFonts w:hint="default"/>
          <w:lang w:val="en-US" w:eastAsia="zh-CN"/>
        </w:rPr>
      </w:pPr>
      <w:r>
        <w:rPr>
          <w:rFonts w:hint="default"/>
          <w:lang w:val="en-US" w:eastAsia="zh-CN"/>
        </w:rPr>
        <w:t>关注技术发展动态，积极引入先进的教育技术和工具</w:t>
      </w:r>
      <w:r>
        <w:rPr>
          <w:rFonts w:hint="eastAsia"/>
          <w:lang w:val="en-US" w:eastAsia="zh-CN"/>
        </w:rPr>
        <w:t>，</w:t>
      </w:r>
      <w:r>
        <w:rPr>
          <w:rFonts w:hint="default"/>
          <w:lang w:val="en-US" w:eastAsia="zh-CN"/>
        </w:rPr>
        <w:t>探索新技术在研学旅游课程中的应用。</w:t>
      </w:r>
    </w:p>
    <w:p w14:paraId="109BA37C">
      <w:pPr>
        <w:pStyle w:val="263"/>
        <w:bidi w:val="0"/>
      </w:pPr>
      <w:bookmarkStart w:id="33" w:name="_Toc20550"/>
      <w:r>
        <w:t>评价与改进</w:t>
      </w:r>
      <w:bookmarkEnd w:id="33"/>
    </w:p>
    <w:p w14:paraId="480195A4">
      <w:pPr>
        <w:pStyle w:val="334"/>
        <w:bidi w:val="0"/>
        <w:rPr>
          <w:rFonts w:hint="eastAsia"/>
        </w:rPr>
      </w:pPr>
      <w:r>
        <w:rPr>
          <w:rFonts w:hint="eastAsia"/>
        </w:rPr>
        <w:t>对研学旅游课程设计的有关资料</w:t>
      </w:r>
      <w:r>
        <w:rPr>
          <w:rFonts w:hint="eastAsia"/>
          <w:lang w:val="en-US" w:eastAsia="zh-CN"/>
        </w:rPr>
        <w:t>宜</w:t>
      </w:r>
      <w:r>
        <w:rPr>
          <w:rFonts w:hint="eastAsia"/>
        </w:rPr>
        <w:t>记录留存便于设计工作持续评估与改进。</w:t>
      </w:r>
    </w:p>
    <w:p w14:paraId="53C1214D">
      <w:pPr>
        <w:pStyle w:val="334"/>
        <w:bidi w:val="0"/>
        <w:rPr>
          <w:rFonts w:hint="eastAsia"/>
        </w:rPr>
      </w:pPr>
      <w:r>
        <w:rPr>
          <w:rFonts w:hint="eastAsia"/>
        </w:rPr>
        <w:t>对研学旅游课程各环节实施情况宜开展多角度、全方位的评估。</w:t>
      </w:r>
    </w:p>
    <w:p w14:paraId="5C69B2A1">
      <w:pPr>
        <w:pStyle w:val="334"/>
        <w:bidi w:val="0"/>
        <w:rPr>
          <w:rFonts w:hint="eastAsia"/>
        </w:rPr>
      </w:pPr>
      <w:r>
        <w:rPr>
          <w:rFonts w:hint="eastAsia"/>
        </w:rPr>
        <w:t>宜用问卷调查、反馈收集、访谈等形式对参与者开展满意度调查，应根据评估调查中发现的问题对研学旅游课程做出调整改进。</w:t>
      </w:r>
    </w:p>
    <w:p w14:paraId="21B31BD8">
      <w:pPr>
        <w:pStyle w:val="334"/>
        <w:bidi w:val="0"/>
        <w:rPr>
          <w:rFonts w:hint="default"/>
          <w:lang w:val="en-US" w:eastAsia="zh-CN"/>
        </w:rPr>
      </w:pPr>
      <w:r>
        <w:rPr>
          <w:rFonts w:hint="eastAsia"/>
        </w:rPr>
        <w:t>宜对参与者就研学旅游课程提出的问题进行及时处理和反馈。</w:t>
      </w:r>
    </w:p>
    <w:p w14:paraId="4FFB0337">
      <w:pPr>
        <w:pStyle w:val="263"/>
        <w:bidi w:val="0"/>
        <w:rPr>
          <w:rFonts w:hint="default"/>
          <w:lang w:val="en-US" w:eastAsia="zh-CN"/>
        </w:rPr>
      </w:pPr>
      <w:bookmarkStart w:id="34" w:name="_Toc5668"/>
      <w:r>
        <w:rPr>
          <w:rFonts w:hint="default"/>
          <w:lang w:val="en-US" w:eastAsia="zh-CN"/>
        </w:rPr>
        <w:t>标准实施及评价</w:t>
      </w:r>
      <w:bookmarkEnd w:id="34"/>
    </w:p>
    <w:p w14:paraId="7653EF8E">
      <w:pPr>
        <w:pStyle w:val="334"/>
        <w:bidi w:val="0"/>
        <w:rPr>
          <w:rFonts w:hint="default"/>
          <w:lang w:val="en-US" w:eastAsia="zh-CN"/>
        </w:rPr>
      </w:pPr>
      <w:r>
        <w:rPr>
          <w:rFonts w:hint="default"/>
          <w:lang w:val="en-US" w:eastAsia="zh-CN"/>
        </w:rPr>
        <w:t>结合本文件适用范围、使用对象、制定目的及实施预期效果，认真做好标准实施准备，包括标准实施的方案准备、组织准备、宣贯准备、手段准备和物质条件准备等</w:t>
      </w:r>
      <w:r>
        <w:rPr>
          <w:rFonts w:hint="eastAsia"/>
          <w:lang w:val="en-US" w:eastAsia="zh-CN"/>
        </w:rPr>
        <w:t>。</w:t>
      </w:r>
    </w:p>
    <w:p w14:paraId="4C777DC9">
      <w:pPr>
        <w:pStyle w:val="334"/>
        <w:bidi w:val="0"/>
        <w:rPr>
          <w:rFonts w:hint="default"/>
          <w:lang w:val="en-US" w:eastAsia="zh-CN"/>
        </w:rPr>
      </w:pPr>
      <w:r>
        <w:rPr>
          <w:rFonts w:hint="default"/>
          <w:lang w:val="en-US" w:eastAsia="zh-CN"/>
        </w:rPr>
        <w:t>在标准颁布实施后的6月内宜组织标准主要起草人完成标准实施方案制定，并报标准归口单位备案,同时编制完成标准宣贯讲义:1年内,计划组织不少于1次的标准宣贯培训</w:t>
      </w:r>
      <w:r>
        <w:rPr>
          <w:rFonts w:hint="eastAsia"/>
          <w:lang w:val="en-US" w:eastAsia="zh-CN"/>
        </w:rPr>
        <w:t>。</w:t>
      </w:r>
    </w:p>
    <w:p w14:paraId="22365B1F">
      <w:pPr>
        <w:pStyle w:val="334"/>
        <w:bidi w:val="0"/>
        <w:rPr>
          <w:rFonts w:hint="default"/>
          <w:lang w:val="en-US" w:eastAsia="zh-CN"/>
        </w:rPr>
      </w:pPr>
      <w:r>
        <w:rPr>
          <w:rFonts w:hint="default"/>
          <w:lang w:val="en-US" w:eastAsia="zh-CN"/>
        </w:rPr>
        <w:t>应定期</w:t>
      </w:r>
      <w:r>
        <w:rPr>
          <w:rFonts w:hint="eastAsia"/>
          <w:lang w:val="en-US" w:eastAsia="zh-CN"/>
        </w:rPr>
        <w:t>检查</w:t>
      </w:r>
      <w:r>
        <w:rPr>
          <w:rFonts w:hint="default"/>
          <w:lang w:val="en-US" w:eastAsia="zh-CN"/>
        </w:rPr>
        <w:t>标准实施方案的落实情况，逐条检査标准实施内容的落实，并记录未实施内容的理由或原因。文件起草单位宜结合标准宜贯，每年组织1次标准实施检查，包括检查标准实施的支持手段和物质条件的落实情况。做好标准实施验证记录，畅通标准实施信息采集的方式方法和反馈渠道,定期整理并处理收集到的意见建议。依据《中华人民共和国标准化法》落实标准实施评价。</w:t>
      </w:r>
    </w:p>
    <w:p w14:paraId="042B923D">
      <w:pPr>
        <w:pStyle w:val="334"/>
        <w:bidi w:val="0"/>
        <w:rPr>
          <w:rFonts w:hint="default"/>
          <w:lang w:val="en-US" w:eastAsia="zh-CN"/>
        </w:rPr>
      </w:pPr>
      <w:r>
        <w:rPr>
          <w:rFonts w:hint="default"/>
          <w:lang w:val="en-US" w:eastAsia="zh-CN"/>
        </w:rPr>
        <w:t>在文件实施1年后，对照标准实施方案，宜开展标准实施效果评价分析，总结实施经验成效,梳理存在的薄弱环节。标准实施的评价不仅从技术进步、质量水平、客户满意度、规范性、效率、节约、节省、履行社会责任等方面进行有益性评价，同时还要评价标准实施带来的问题，以便为未来改进提供参考，以评价标准促进标准持续完善。</w:t>
      </w:r>
    </w:p>
    <w:p w14:paraId="68F8A373">
      <w:pPr>
        <w:pStyle w:val="334"/>
        <w:bidi w:val="0"/>
        <w:rPr>
          <w:rFonts w:hint="default"/>
          <w:lang w:val="en-US" w:eastAsia="zh-CN"/>
        </w:rPr>
      </w:pPr>
      <w:r>
        <w:rPr>
          <w:rFonts w:hint="default"/>
          <w:lang w:val="en-US" w:eastAsia="zh-CN"/>
        </w:rPr>
        <w:t>适时向标准化行政主管部门和标准归口单位反馈情况,提出标准推广、修改、补充、完善或者废止等意见建议。</w:t>
      </w:r>
    </w:p>
    <w:p w14:paraId="3D3E33E7">
      <w:pPr>
        <w:pStyle w:val="351"/>
        <w:bidi w:val="0"/>
        <w:rPr>
          <w:rFonts w:hint="default"/>
          <w:lang w:val="en-US" w:eastAsia="zh-CN"/>
        </w:rPr>
      </w:pPr>
      <w:bookmarkStart w:id="35" w:name="标准附录"/>
      <w:bookmarkEnd w:id="35"/>
      <w:bookmarkStart w:id="36" w:name="附录头部信息书签_1"/>
    </w:p>
    <w:p w14:paraId="13DB79CA">
      <w:pPr>
        <w:rPr>
          <w:rFonts w:hint="default"/>
          <w:lang w:val="en-US" w:eastAsia="zh-CN"/>
        </w:rPr>
      </w:pPr>
      <w:r>
        <w:rPr>
          <w:rFonts w:hint="default"/>
          <w:lang w:val="en-US" w:eastAsia="zh-CN"/>
        </w:rPr>
        <w:br w:type="page"/>
      </w:r>
    </w:p>
    <w:p w14:paraId="4D869F61">
      <w:pPr>
        <w:pStyle w:val="278"/>
        <w:bidi w:val="0"/>
        <w:jc w:val="center"/>
        <w:rPr>
          <w:rFonts w:hint="default"/>
          <w:lang w:val="en-US" w:eastAsia="zh-CN"/>
        </w:rPr>
      </w:pPr>
      <w:bookmarkStart w:id="37" w:name="_Toc7339"/>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研学旅游课程案例</w:t>
      </w:r>
      <w:bookmarkEnd w:id="36"/>
      <w:r>
        <w:rPr>
          <w:rFonts w:hint="eastAsia"/>
          <w:lang w:val="en-US" w:eastAsia="zh-CN"/>
        </w:rPr>
        <w:t>——湖北省博物馆荆楚纹饰探秘课程</w:t>
      </w:r>
      <w:bookmarkEnd w:id="37"/>
    </w:p>
    <w:p w14:paraId="28A00833">
      <w:pPr>
        <w:pStyle w:val="262"/>
        <w:bidi w:val="0"/>
        <w:ind w:left="0" w:leftChars="0" w:firstLine="0" w:firstLineChars="0"/>
        <w:rPr>
          <w:rFonts w:hint="default"/>
          <w:b/>
          <w:bCs/>
          <w:lang w:val="en-US" w:eastAsia="zh-CN"/>
        </w:rPr>
      </w:pPr>
      <w:r>
        <w:rPr>
          <w:rFonts w:hint="default"/>
          <w:b/>
          <w:bCs/>
          <w:lang w:val="en-US" w:eastAsia="zh-CN"/>
        </w:rPr>
        <w:t>一、课程背景</w:t>
      </w:r>
    </w:p>
    <w:p w14:paraId="6C7DC2B0">
      <w:pPr>
        <w:pStyle w:val="262"/>
        <w:bidi w:val="0"/>
        <w:rPr>
          <w:rFonts w:hint="default"/>
          <w:lang w:val="en-US" w:eastAsia="zh-CN"/>
        </w:rPr>
      </w:pPr>
      <w:r>
        <w:rPr>
          <w:rFonts w:hint="default"/>
          <w:lang w:val="en-US" w:eastAsia="zh-CN"/>
        </w:rPr>
        <w:t>针对小学高年级学生传统文化认知具象化需求，依托湖北省博物馆青铜器纹饰资源，破解"文物可远观难触摸"的教学困境。课程通过可视化交互教具与安全实践载体，构建"纹样解码-艺术转化-文化传播"的闭环学习路径。</w:t>
      </w:r>
    </w:p>
    <w:p w14:paraId="55544FE4">
      <w:pPr>
        <w:pStyle w:val="262"/>
        <w:numPr>
          <w:ilvl w:val="0"/>
          <w:numId w:val="43"/>
        </w:numPr>
        <w:bidi w:val="0"/>
        <w:ind w:left="0" w:leftChars="0" w:firstLine="0" w:firstLineChars="0"/>
        <w:rPr>
          <w:rFonts w:hint="default"/>
          <w:b/>
          <w:bCs/>
          <w:lang w:val="en-US" w:eastAsia="zh-CN"/>
        </w:rPr>
      </w:pPr>
      <w:r>
        <w:rPr>
          <w:rFonts w:hint="default"/>
          <w:b/>
          <w:bCs/>
          <w:lang w:val="en-US" w:eastAsia="zh-CN"/>
        </w:rPr>
        <w:t>课程</w:t>
      </w:r>
      <w:r>
        <w:rPr>
          <w:rFonts w:hint="eastAsia"/>
          <w:b/>
          <w:bCs/>
          <w:lang w:val="en-US" w:eastAsia="zh-CN"/>
        </w:rPr>
        <w:t>类别</w:t>
      </w:r>
    </w:p>
    <w:p w14:paraId="7CD64EA5">
      <w:pPr>
        <w:pStyle w:val="262"/>
        <w:numPr>
          <w:numId w:val="0"/>
        </w:numPr>
        <w:bidi w:val="0"/>
        <w:ind w:leftChars="0" w:firstLine="420" w:firstLineChars="200"/>
        <w:rPr>
          <w:rFonts w:hint="default"/>
          <w:b/>
          <w:bCs/>
          <w:lang w:val="en-US" w:eastAsia="zh-CN"/>
        </w:rPr>
      </w:pPr>
      <w:r>
        <w:rPr>
          <w:rFonts w:hint="eastAsia"/>
          <w:lang w:val="en-US" w:eastAsia="zh-CN"/>
        </w:rPr>
        <w:t>荆楚文化传承类</w:t>
      </w:r>
    </w:p>
    <w:p w14:paraId="210ED61D">
      <w:pPr>
        <w:pStyle w:val="262"/>
        <w:numPr>
          <w:ilvl w:val="0"/>
          <w:numId w:val="43"/>
        </w:numPr>
        <w:bidi w:val="0"/>
        <w:ind w:left="0" w:leftChars="0" w:firstLine="0" w:firstLineChars="0"/>
        <w:rPr>
          <w:rFonts w:hint="default"/>
          <w:b/>
          <w:bCs/>
          <w:lang w:val="en-US" w:eastAsia="zh-CN"/>
        </w:rPr>
      </w:pPr>
      <w:r>
        <w:rPr>
          <w:rFonts w:hint="eastAsia"/>
          <w:b/>
          <w:bCs/>
          <w:lang w:val="en-US" w:eastAsia="zh-CN"/>
        </w:rPr>
        <w:t>课程级别</w:t>
      </w:r>
    </w:p>
    <w:p w14:paraId="5C95F65E">
      <w:pPr>
        <w:pStyle w:val="262"/>
        <w:bidi w:val="0"/>
        <w:rPr>
          <w:rFonts w:hint="default"/>
          <w:lang w:val="en-US" w:eastAsia="zh-CN"/>
        </w:rPr>
      </w:pPr>
      <w:r>
        <w:rPr>
          <w:rFonts w:hint="default"/>
          <w:lang w:val="en-US" w:eastAsia="zh-CN"/>
        </w:rPr>
        <w:t>适用对象：5-6年级学生（10-12岁）</w:t>
      </w:r>
      <w:r>
        <w:rPr>
          <w:rFonts w:hint="eastAsia"/>
          <w:lang w:val="en-US" w:eastAsia="zh-CN"/>
        </w:rPr>
        <w:t>（G2级）</w:t>
      </w:r>
    </w:p>
    <w:p w14:paraId="75E46EF9">
      <w:pPr>
        <w:pStyle w:val="262"/>
        <w:numPr>
          <w:ilvl w:val="0"/>
          <w:numId w:val="43"/>
        </w:numPr>
        <w:bidi w:val="0"/>
        <w:ind w:left="0" w:leftChars="0" w:firstLine="0" w:firstLineChars="0"/>
        <w:rPr>
          <w:rFonts w:hint="default"/>
          <w:lang w:val="en-US" w:eastAsia="zh-CN"/>
        </w:rPr>
      </w:pPr>
      <w:r>
        <w:rPr>
          <w:rFonts w:hint="eastAsia"/>
          <w:b/>
          <w:bCs/>
          <w:lang w:val="en-US" w:eastAsia="zh-CN"/>
        </w:rPr>
        <w:t>课程信息</w:t>
      </w:r>
    </w:p>
    <w:p w14:paraId="60BBB15C">
      <w:pPr>
        <w:pStyle w:val="262"/>
        <w:bidi w:val="0"/>
        <w:rPr>
          <w:rFonts w:hint="default"/>
          <w:lang w:val="en-US" w:eastAsia="zh-CN"/>
        </w:rPr>
      </w:pPr>
      <w:r>
        <w:rPr>
          <w:rFonts w:hint="default"/>
          <w:lang w:val="en-US" w:eastAsia="zh-CN"/>
        </w:rPr>
        <w:t>课程时长：1天</w:t>
      </w:r>
    </w:p>
    <w:p w14:paraId="1F7E437F">
      <w:pPr>
        <w:pStyle w:val="262"/>
        <w:bidi w:val="0"/>
        <w:rPr>
          <w:rFonts w:hint="default"/>
          <w:lang w:val="en-US" w:eastAsia="zh-CN"/>
        </w:rPr>
      </w:pPr>
      <w:r>
        <w:rPr>
          <w:rFonts w:hint="default"/>
          <w:lang w:val="en-US" w:eastAsia="zh-CN"/>
        </w:rPr>
        <w:t>核心场景：湖北省博物馆</w:t>
      </w:r>
    </w:p>
    <w:p w14:paraId="55FA2028">
      <w:pPr>
        <w:pStyle w:val="262"/>
        <w:bidi w:val="0"/>
        <w:rPr>
          <w:rFonts w:hint="default"/>
          <w:lang w:val="en-US" w:eastAsia="zh-CN"/>
        </w:rPr>
      </w:pPr>
      <w:r>
        <w:rPr>
          <w:rFonts w:hint="default"/>
          <w:lang w:val="en-US" w:eastAsia="zh-CN"/>
        </w:rPr>
        <w:t>核心目标：掌握青铜器纹饰与器物的关联规律，完成纹饰浮雕艺术创作</w:t>
      </w:r>
    </w:p>
    <w:p w14:paraId="6FE32D40">
      <w:pPr>
        <w:pStyle w:val="262"/>
        <w:numPr>
          <w:ilvl w:val="0"/>
          <w:numId w:val="43"/>
        </w:numPr>
        <w:bidi w:val="0"/>
        <w:ind w:left="0" w:leftChars="0" w:firstLine="0" w:firstLineChars="0"/>
        <w:rPr>
          <w:rFonts w:hint="default"/>
          <w:b/>
          <w:bCs/>
          <w:lang w:val="en-US" w:eastAsia="zh-CN"/>
        </w:rPr>
      </w:pPr>
      <w:r>
        <w:rPr>
          <w:rFonts w:hint="eastAsia"/>
          <w:b/>
          <w:bCs/>
          <w:lang w:val="en-US" w:eastAsia="zh-CN"/>
        </w:rPr>
        <w:t>研发</w:t>
      </w:r>
      <w:r>
        <w:rPr>
          <w:rFonts w:hint="default"/>
          <w:b/>
          <w:bCs/>
          <w:lang w:val="en-US" w:eastAsia="zh-CN"/>
        </w:rPr>
        <w:t>路径</w:t>
      </w:r>
    </w:p>
    <w:p w14:paraId="114DF04D">
      <w:pPr>
        <w:pStyle w:val="262"/>
        <w:bidi w:val="0"/>
        <w:rPr>
          <w:rFonts w:hint="default"/>
          <w:lang w:val="en-US" w:eastAsia="zh-CN"/>
        </w:rPr>
      </w:pPr>
      <w:r>
        <w:rPr>
          <w:rFonts w:hint="default"/>
          <w:lang w:val="en-US" w:eastAsia="zh-CN"/>
        </w:rPr>
        <w:t>需求定位</w:t>
      </w:r>
      <w:r>
        <w:rPr>
          <w:rFonts w:hint="eastAsia"/>
          <w:lang w:val="en-US" w:eastAsia="zh-CN"/>
        </w:rPr>
        <w:t>：</w:t>
      </w:r>
      <w:r>
        <w:rPr>
          <w:rFonts w:hint="default"/>
          <w:lang w:val="en-US" w:eastAsia="zh-CN"/>
        </w:rPr>
        <w:t>基于调研数据，聚焦"纹饰与器物关联认知薄弱"核心问题，确定小学高段学生为课程适配群体。</w:t>
      </w:r>
    </w:p>
    <w:p w14:paraId="1B974158">
      <w:pPr>
        <w:pStyle w:val="262"/>
        <w:bidi w:val="0"/>
        <w:rPr>
          <w:rFonts w:hint="default"/>
          <w:lang w:val="en-US" w:eastAsia="zh-CN"/>
        </w:rPr>
      </w:pPr>
      <w:r>
        <w:rPr>
          <w:rFonts w:hint="default"/>
          <w:lang w:val="en-US" w:eastAsia="zh-CN"/>
        </w:rPr>
        <w:t>资源筛选</w:t>
      </w:r>
      <w:r>
        <w:rPr>
          <w:rFonts w:hint="eastAsia"/>
          <w:lang w:val="en-US" w:eastAsia="zh-CN"/>
        </w:rPr>
        <w:t>：</w:t>
      </w:r>
      <w:bookmarkStart w:id="38" w:name="_GoBack"/>
      <w:bookmarkEnd w:id="38"/>
      <w:r>
        <w:rPr>
          <w:rFonts w:hint="default"/>
          <w:lang w:val="en-US" w:eastAsia="zh-CN"/>
        </w:rPr>
        <w:t>依据荆楚文化传承类资源筛选标准，选定曾侯乙编钟等5类文物，提取16组"器物-纹饰"教学单元，建立"礼器-透雕纹""乐器-蟠虺纹"对应体系。</w:t>
      </w:r>
    </w:p>
    <w:p w14:paraId="476378EC">
      <w:pPr>
        <w:pStyle w:val="262"/>
        <w:bidi w:val="0"/>
        <w:rPr>
          <w:rFonts w:hint="default"/>
          <w:lang w:val="en-US" w:eastAsia="zh-CN"/>
        </w:rPr>
      </w:pPr>
      <w:r>
        <w:rPr>
          <w:rFonts w:hint="default"/>
          <w:lang w:val="en-US" w:eastAsia="zh-CN"/>
        </w:rPr>
        <w:t>技术融合</w:t>
      </w:r>
      <w:r>
        <w:rPr>
          <w:rFonts w:hint="eastAsia"/>
          <w:lang w:val="en-US" w:eastAsia="zh-CN"/>
        </w:rPr>
        <w:t>：</w:t>
      </w:r>
      <w:r>
        <w:rPr>
          <w:rFonts w:hint="default"/>
          <w:lang w:val="en-US" w:eastAsia="zh-CN"/>
        </w:rPr>
        <w:t>开发双视角光栅卡（正面文物全貌/倾斜纹饰特写），通过光学技术实现观察视角切换，适配</w:t>
      </w:r>
      <w:r>
        <w:rPr>
          <w:rFonts w:hint="eastAsia"/>
          <w:lang w:val="en-US" w:eastAsia="zh-CN"/>
        </w:rPr>
        <w:t>该学段学生</w:t>
      </w:r>
      <w:r>
        <w:rPr>
          <w:rFonts w:hint="default"/>
          <w:lang w:val="en-US" w:eastAsia="zh-CN"/>
        </w:rPr>
        <w:t>认知特征。</w:t>
      </w:r>
    </w:p>
    <w:p w14:paraId="5D544361">
      <w:pPr>
        <w:pStyle w:val="262"/>
        <w:bidi w:val="0"/>
        <w:rPr>
          <w:rFonts w:hint="default"/>
          <w:lang w:val="en-US" w:eastAsia="zh-CN"/>
        </w:rPr>
      </w:pPr>
      <w:r>
        <w:rPr>
          <w:rFonts w:hint="default"/>
          <w:lang w:val="en-US" w:eastAsia="zh-CN"/>
        </w:rPr>
        <w:t>课程构建</w:t>
      </w:r>
      <w:r>
        <w:rPr>
          <w:rFonts w:hint="eastAsia"/>
          <w:lang w:val="en-US" w:eastAsia="zh-CN"/>
        </w:rPr>
        <w:t>：</w:t>
      </w:r>
      <w:r>
        <w:rPr>
          <w:rFonts w:hint="default"/>
          <w:lang w:val="en-US" w:eastAsia="zh-CN"/>
        </w:rPr>
        <w:t>采用"观察发现→实践转化→传播延伸"三阶模型，任务设计符合</w:t>
      </w:r>
      <w:r>
        <w:rPr>
          <w:rFonts w:hint="eastAsia"/>
          <w:lang w:val="en-US" w:eastAsia="zh-CN"/>
        </w:rPr>
        <w:t>该学段学生</w:t>
      </w:r>
      <w:r>
        <w:rPr>
          <w:rFonts w:hint="default"/>
          <w:lang w:val="en-US" w:eastAsia="zh-CN"/>
        </w:rPr>
        <w:t>协作探究要求，设置4个安全操作检查节点。</w:t>
      </w:r>
    </w:p>
    <w:p w14:paraId="54501D36">
      <w:pPr>
        <w:pStyle w:val="262"/>
        <w:bidi w:val="0"/>
        <w:rPr>
          <w:rFonts w:hint="eastAsia"/>
          <w:lang w:val="en-US" w:eastAsia="zh-CN"/>
        </w:rPr>
      </w:pPr>
      <w:r>
        <w:rPr>
          <w:rFonts w:hint="default"/>
          <w:lang w:val="en-US" w:eastAsia="zh-CN"/>
        </w:rPr>
        <w:t>测试验证</w:t>
      </w:r>
      <w:r>
        <w:rPr>
          <w:rFonts w:hint="eastAsia"/>
          <w:lang w:val="en-US" w:eastAsia="zh-CN"/>
        </w:rPr>
        <w:t>：</w:t>
      </w:r>
      <w:r>
        <w:rPr>
          <w:rFonts w:hint="default"/>
          <w:lang w:val="en-US" w:eastAsia="zh-CN"/>
        </w:rPr>
        <w:t>经2轮迭代测试优化，课程时长压缩18%，任务卡线索匹配准确率从63%提升至91</w:t>
      </w:r>
      <w:r>
        <w:rPr>
          <w:rFonts w:hint="eastAsia"/>
          <w:lang w:val="en-US" w:eastAsia="zh-CN"/>
        </w:rPr>
        <w:t>%。</w:t>
      </w:r>
    </w:p>
    <w:p w14:paraId="1D73B6C5">
      <w:pPr>
        <w:pStyle w:val="262"/>
        <w:numPr>
          <w:ilvl w:val="0"/>
          <w:numId w:val="43"/>
        </w:numPr>
        <w:bidi w:val="0"/>
        <w:ind w:left="0" w:leftChars="0" w:firstLine="0" w:firstLineChars="0"/>
        <w:rPr>
          <w:rFonts w:hint="default"/>
          <w:b/>
          <w:bCs/>
          <w:lang w:val="en-US" w:eastAsia="zh-CN"/>
        </w:rPr>
      </w:pPr>
      <w:r>
        <w:rPr>
          <w:rFonts w:hint="default"/>
          <w:b/>
          <w:bCs/>
          <w:lang w:val="en-US" w:eastAsia="zh-CN"/>
        </w:rPr>
        <w:t>课程内容</w:t>
      </w:r>
    </w:p>
    <w:p w14:paraId="1ACF28B4">
      <w:pPr>
        <w:pStyle w:val="262"/>
        <w:bidi w:val="0"/>
        <w:rPr>
          <w:rFonts w:hint="default"/>
          <w:lang w:val="en-US" w:eastAsia="zh-CN"/>
        </w:rPr>
      </w:pPr>
      <w:r>
        <w:rPr>
          <w:rFonts w:hint="default"/>
          <w:lang w:val="en-US" w:eastAsia="zh-CN"/>
        </w:rPr>
        <w:t>【课程一：穿越悠悠时光，对话历史珍宝】</w:t>
      </w:r>
    </w:p>
    <w:p w14:paraId="0704239A">
      <w:pPr>
        <w:pStyle w:val="262"/>
        <w:bidi w:val="0"/>
        <w:rPr>
          <w:rFonts w:hint="default"/>
          <w:lang w:val="en-US" w:eastAsia="zh-CN"/>
        </w:rPr>
      </w:pPr>
      <w:r>
        <w:rPr>
          <w:rFonts w:hint="default"/>
          <w:lang w:val="en-US" w:eastAsia="zh-CN"/>
        </w:rPr>
        <w:t>课程时长：120min</w:t>
      </w:r>
    </w:p>
    <w:p w14:paraId="6D12B791">
      <w:pPr>
        <w:pStyle w:val="262"/>
        <w:bidi w:val="0"/>
        <w:rPr>
          <w:rFonts w:hint="default"/>
          <w:lang w:val="en-US" w:eastAsia="zh-CN"/>
        </w:rPr>
      </w:pPr>
      <w:r>
        <w:rPr>
          <w:rFonts w:hint="default"/>
          <w:lang w:val="en-US" w:eastAsia="zh-CN"/>
        </w:rPr>
        <w:t>课程流程：由研学导师带领参观展厅，在参观过程中，认真聆听讲解，了解荆楚大地的历史变迁，认识不同时期具有代表性的文物，了解荆楚纹饰特点，做好知识记录。</w:t>
      </w:r>
    </w:p>
    <w:p w14:paraId="381952A5">
      <w:pPr>
        <w:pStyle w:val="262"/>
        <w:bidi w:val="0"/>
        <w:rPr>
          <w:rFonts w:hint="default"/>
          <w:lang w:val="en-US" w:eastAsia="zh-CN"/>
        </w:rPr>
      </w:pPr>
      <w:r>
        <w:rPr>
          <w:rFonts w:hint="default"/>
          <w:lang w:val="en-US" w:eastAsia="zh-CN"/>
        </w:rPr>
        <w:t>【课程二：解读重重线索，探寻文物之谜】</w:t>
      </w:r>
    </w:p>
    <w:p w14:paraId="68FF6851">
      <w:pPr>
        <w:pStyle w:val="262"/>
        <w:bidi w:val="0"/>
        <w:rPr>
          <w:rFonts w:hint="default"/>
          <w:lang w:val="en-US" w:eastAsia="zh-CN"/>
        </w:rPr>
      </w:pPr>
      <w:r>
        <w:rPr>
          <w:rFonts w:hint="default"/>
          <w:lang w:val="en-US" w:eastAsia="zh-CN"/>
        </w:rPr>
        <w:t>课程时长：60min</w:t>
      </w:r>
    </w:p>
    <w:p w14:paraId="1637866E">
      <w:pPr>
        <w:pStyle w:val="262"/>
        <w:bidi w:val="0"/>
        <w:rPr>
          <w:rFonts w:hint="default"/>
          <w:lang w:val="en-US" w:eastAsia="zh-CN"/>
        </w:rPr>
      </w:pPr>
      <w:r>
        <w:rPr>
          <w:rFonts w:hint="default"/>
          <w:lang w:val="en-US" w:eastAsia="zh-CN"/>
        </w:rPr>
        <w:t>课程流程：在研学导师的引导下，每位学生领取一套寻宝卡牌，通过解读寻宝卡牌上呈现的四个线索：文物阴影轮廓、文物特点、文物用途及纹饰图样，在展厅内寻找对应文物，并准确填写卡牌上关于文物的对应信息。</w:t>
      </w:r>
    </w:p>
    <w:p w14:paraId="14B7C39A">
      <w:pPr>
        <w:pStyle w:val="262"/>
        <w:bidi w:val="0"/>
        <w:rPr>
          <w:rFonts w:hint="default"/>
          <w:lang w:val="en-US" w:eastAsia="zh-CN"/>
        </w:rPr>
      </w:pPr>
      <w:r>
        <w:rPr>
          <w:rFonts w:hint="default"/>
          <w:lang w:val="en-US" w:eastAsia="zh-CN"/>
        </w:rPr>
        <w:t>【课程三：解锁神奇光栅，领略文物之美】</w:t>
      </w:r>
    </w:p>
    <w:p w14:paraId="3FC75CD6">
      <w:pPr>
        <w:pStyle w:val="262"/>
        <w:bidi w:val="0"/>
        <w:rPr>
          <w:rFonts w:hint="default"/>
          <w:lang w:val="en-US" w:eastAsia="zh-CN"/>
        </w:rPr>
      </w:pPr>
      <w:r>
        <w:rPr>
          <w:rFonts w:hint="default"/>
          <w:lang w:val="en-US" w:eastAsia="zh-CN"/>
        </w:rPr>
        <w:t>课程时长：20min</w:t>
      </w:r>
    </w:p>
    <w:p w14:paraId="71882376">
      <w:pPr>
        <w:pStyle w:val="262"/>
        <w:bidi w:val="0"/>
        <w:rPr>
          <w:rFonts w:hint="default"/>
          <w:lang w:val="en-US" w:eastAsia="zh-CN"/>
        </w:rPr>
      </w:pPr>
      <w:r>
        <w:rPr>
          <w:rFonts w:hint="default"/>
          <w:lang w:val="en-US" w:eastAsia="zh-CN"/>
        </w:rPr>
        <w:t>课程流程：完成寻宝解谜任务，获得兑换文物纹饰光栅卡的机会。通过变换角度，观察光栅卡文物与纹饰图样的相互切换。以立体动态效果，让学生直观了解文物纹饰细节和特点。</w:t>
      </w:r>
    </w:p>
    <w:p w14:paraId="286DD0DB">
      <w:pPr>
        <w:pStyle w:val="262"/>
        <w:bidi w:val="0"/>
        <w:rPr>
          <w:rFonts w:hint="default"/>
          <w:lang w:val="en-US" w:eastAsia="zh-CN"/>
        </w:rPr>
      </w:pPr>
      <w:r>
        <w:rPr>
          <w:rFonts w:hint="default"/>
          <w:lang w:val="en-US" w:eastAsia="zh-CN"/>
        </w:rPr>
        <w:t>【课程四：传承荆楚文化，创作纹饰艺术】</w:t>
      </w:r>
    </w:p>
    <w:p w14:paraId="6C7E1AF5">
      <w:pPr>
        <w:pStyle w:val="262"/>
        <w:bidi w:val="0"/>
        <w:rPr>
          <w:rFonts w:hint="default"/>
          <w:lang w:val="en-US" w:eastAsia="zh-CN"/>
        </w:rPr>
      </w:pPr>
      <w:r>
        <w:rPr>
          <w:rFonts w:hint="default"/>
          <w:lang w:val="en-US" w:eastAsia="zh-CN"/>
        </w:rPr>
        <w:t>课程时长：60min</w:t>
      </w:r>
    </w:p>
    <w:p w14:paraId="63582A82">
      <w:pPr>
        <w:pStyle w:val="262"/>
        <w:bidi w:val="0"/>
        <w:rPr>
          <w:rFonts w:hint="default"/>
          <w:lang w:val="en-US" w:eastAsia="zh-CN"/>
        </w:rPr>
      </w:pPr>
      <w:r>
        <w:rPr>
          <w:rFonts w:hint="default"/>
          <w:lang w:val="en-US" w:eastAsia="zh-CN"/>
        </w:rPr>
        <w:t>课程流程：研学导师详细介绍仿银浮雕画的制作流程和技巧，并展示优秀范例，为学生们提供创作参考。学生们可依据研学过程中感兴趣的文物图样作为参考开展创作：运用特定的材料和工具，通过描绘图样、勾勒线条、塑造立体感等步骤，将平面的文物纹饰转化为立体的仿银浮雕画。</w:t>
      </w:r>
    </w:p>
    <w:sectPr>
      <w:footerReference r:id="rId12" w:type="default"/>
      <w:pgSz w:w="11907" w:h="16839"/>
      <w:pgMar w:top="1418" w:right="1134" w:bottom="1134" w:left="1418" w:header="1418" w:footer="1134" w:gutter="0"/>
      <w:lnNumType w:countBy="0" w:restart="continuou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F0C7">
    <w:pPr>
      <w:pStyle w:val="256"/>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17DA01E4">
    <w:pPr>
      <w:pStyle w:val="256"/>
      <w:spacing w:before="0"/>
      <w:ind w:right="360" w:firstLine="360" w:firstLineChars="0"/>
      <w:rPr>
        <w:rStyle w:val="234"/>
      </w:rPr>
    </w:pPr>
  </w:p>
  <w:p w14:paraId="1C0AB35D">
    <w:pPr>
      <w:pStyle w:val="256"/>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6E396">
    <w:pPr>
      <w:pStyle w:val="255"/>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35D4FA7">
    <w:pPr>
      <w:pStyle w:val="255"/>
      <w:spacing w:before="0"/>
      <w:ind w:right="360" w:firstLine="360" w:firstLineChars="0"/>
      <w:rPr>
        <w:rStyle w:val="234"/>
      </w:rPr>
    </w:pPr>
  </w:p>
  <w:p w14:paraId="6CC88D1D">
    <w:pPr>
      <w:pStyle w:val="255"/>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3EE2">
    <w:pPr>
      <w:pStyle w:val="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080C">
    <w:pPr>
      <w:pStyle w:val="256"/>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6F7B7627">
    <w:pPr>
      <w:pStyle w:val="256"/>
      <w:spacing w:before="0"/>
      <w:ind w:right="360" w:firstLine="360" w:firstLineChars="0"/>
      <w:rPr>
        <w:rStyle w:val="234"/>
      </w:rPr>
    </w:pPr>
  </w:p>
  <w:p w14:paraId="5AC0A8E1">
    <w:pPr>
      <w:pStyle w:val="256"/>
      <w:spacing w:before="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2801">
    <w:pPr>
      <w:pStyle w:val="256"/>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3D81FAF3">
    <w:pPr>
      <w:pStyle w:val="256"/>
      <w:spacing w:before="0"/>
      <w:ind w:right="360" w:firstLine="360" w:firstLineChars="0"/>
      <w:rPr>
        <w:rStyle w:val="234"/>
      </w:rPr>
    </w:pPr>
  </w:p>
  <w:p w14:paraId="20852D74">
    <w:pPr>
      <w:pStyle w:val="256"/>
      <w:spacing w:before="0"/>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A98D">
    <w:pPr>
      <w:pStyle w:val="257"/>
      <w:bidi w:val="0"/>
      <w:rPr>
        <w:rFonts w:hint="eastAsia"/>
        <w:lang w:eastAsia="zh-CN"/>
      </w:rPr>
    </w:pPr>
    <w:r>
      <w:rPr>
        <w:rFonts w:hint="eastAsia"/>
        <w:lang w:eastAsia="zh-CN"/>
      </w:rPr>
      <w:t>DB4/T XXXX-2025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9C98">
    <w:pPr>
      <w:pStyle w:val="258"/>
      <w:bidi w:val="0"/>
      <w:rPr>
        <w:rFonts w:hint="eastAsia"/>
        <w:lang w:eastAsia="zh-CN"/>
      </w:rPr>
    </w:pPr>
    <w:r>
      <w:rPr>
        <w:rFonts w:hint="eastAsia"/>
        <w:lang w:eastAsia="zh-CN"/>
      </w:rPr>
      <w:t>DB4/T XXXX-2025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1004">
    <w:pPr>
      <w:pStyle w:val="259"/>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0E5B">
    <w:pPr>
      <w:pStyle w:val="257"/>
      <w:bidi w:val="0"/>
      <w:rPr>
        <w:rFonts w:hint="eastAsia"/>
        <w:lang w:eastAsia="zh-CN"/>
      </w:rPr>
    </w:pPr>
    <w:r>
      <w:rPr>
        <w:rFonts w:hint="eastAsia"/>
        <w:lang w:eastAsia="zh-CN"/>
      </w:rPr>
      <w:t>DB4/T XXXX-2025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FF36">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4D8EF"/>
    <w:multiLevelType w:val="singleLevel"/>
    <w:tmpl w:val="C2A4D8EF"/>
    <w:lvl w:ilvl="0" w:tentative="0">
      <w:start w:val="2"/>
      <w:numFmt w:val="chineseCounting"/>
      <w:suff w:val="nothing"/>
      <w:lvlText w:val="%1、"/>
      <w:lvlJc w:val="left"/>
      <w:rPr>
        <w:rFonts w:hint="eastAsia"/>
        <w:b/>
        <w:bCs/>
      </w:rPr>
    </w:lvl>
  </w:abstractNum>
  <w:abstractNum w:abstractNumId="1">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8"/>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23"/>
      <w:suff w:val="nothing"/>
      <w:lvlText w:val="%10.%2 "/>
      <w:lvlJc w:val="left"/>
      <w:pPr>
        <w:ind w:left="0" w:firstLine="0"/>
      </w:pPr>
      <w:rPr>
        <w:rFonts w:hint="eastAsia" w:ascii="黑体" w:eastAsia="黑体" w:hAnsiTheme="minorHAnsi"/>
        <w:b w:val="0"/>
        <w:i w:val="0"/>
        <w:sz w:val="21"/>
      </w:rPr>
    </w:lvl>
    <w:lvl w:ilvl="2" w:tentative="0">
      <w:start w:val="1"/>
      <w:numFmt w:val="decimal"/>
      <w:pStyle w:val="515"/>
      <w:suff w:val="nothing"/>
      <w:lvlText w:val="%10.%2.%3 "/>
      <w:lvlJc w:val="left"/>
      <w:pPr>
        <w:ind w:left="0" w:firstLine="0"/>
      </w:pPr>
      <w:rPr>
        <w:rFonts w:hint="eastAsia" w:ascii="黑体" w:eastAsia="黑体" w:hAnsiTheme="minorHAnsi"/>
        <w:b w:val="0"/>
        <w:i w:val="0"/>
        <w:sz w:val="21"/>
      </w:rPr>
    </w:lvl>
    <w:lvl w:ilvl="3" w:tentative="0">
      <w:start w:val="1"/>
      <w:numFmt w:val="decimal"/>
      <w:pStyle w:val="517"/>
      <w:suff w:val="nothing"/>
      <w:lvlText w:val="%10.%2.%3.%4 "/>
      <w:lvlJc w:val="left"/>
      <w:pPr>
        <w:ind w:left="0" w:firstLine="0"/>
      </w:pPr>
      <w:rPr>
        <w:rFonts w:hint="eastAsia" w:ascii="黑体" w:eastAsia="黑体" w:hAnsiTheme="minorHAnsi"/>
        <w:b w:val="0"/>
        <w:i w:val="0"/>
        <w:sz w:val="21"/>
      </w:rPr>
    </w:lvl>
    <w:lvl w:ilvl="4" w:tentative="0">
      <w:start w:val="1"/>
      <w:numFmt w:val="decimal"/>
      <w:pStyle w:val="519"/>
      <w:suff w:val="nothing"/>
      <w:lvlText w:val="%10.%2.%3.%4.%5 "/>
      <w:lvlJc w:val="left"/>
      <w:pPr>
        <w:ind w:left="0" w:firstLine="0"/>
      </w:pPr>
      <w:rPr>
        <w:rFonts w:hint="eastAsia" w:ascii="黑体" w:eastAsia="黑体" w:hAnsiTheme="minorHAnsi"/>
        <w:b w:val="0"/>
        <w:i w:val="0"/>
        <w:sz w:val="21"/>
      </w:rPr>
    </w:lvl>
    <w:lvl w:ilvl="5" w:tentative="0">
      <w:start w:val="1"/>
      <w:numFmt w:val="decimal"/>
      <w:pStyle w:val="52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5"/>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20"/>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4">
    <w:nsid w:val="0AE367E9"/>
    <w:multiLevelType w:val="multilevel"/>
    <w:tmpl w:val="0AE367E9"/>
    <w:lvl w:ilvl="0" w:tentative="0">
      <w:start w:val="1"/>
      <w:numFmt w:val="none"/>
      <w:pStyle w:val="29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D46713A"/>
    <w:multiLevelType w:val="multilevel"/>
    <w:tmpl w:val="0D46713A"/>
    <w:lvl w:ilvl="0" w:tentative="0">
      <w:start w:val="1"/>
      <w:numFmt w:val="bullet"/>
      <w:pStyle w:val="329"/>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6">
    <w:nsid w:val="1FC91163"/>
    <w:multiLevelType w:val="multilevel"/>
    <w:tmpl w:val="1FC91163"/>
    <w:lvl w:ilvl="0" w:tentative="0">
      <w:start w:val="1"/>
      <w:numFmt w:val="decimal"/>
      <w:pStyle w:val="26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5"/>
      <w:suff w:val="nothing"/>
      <w:lvlText w:val="%1.%2.%3　"/>
      <w:lvlJc w:val="left"/>
      <w:pPr>
        <w:ind w:left="0" w:firstLine="0"/>
      </w:pPr>
      <w:rPr>
        <w:rFonts w:hint="eastAsia" w:ascii="黑体" w:hAnsi="Times New Roman" w:eastAsia="黑体"/>
        <w:b w:val="0"/>
        <w:i w:val="0"/>
        <w:sz w:val="21"/>
      </w:rPr>
    </w:lvl>
    <w:lvl w:ilvl="3" w:tentative="0">
      <w:start w:val="1"/>
      <w:numFmt w:val="decimal"/>
      <w:pStyle w:val="294"/>
      <w:suff w:val="nothing"/>
      <w:lvlText w:val="%1.%2.%3.%4　"/>
      <w:lvlJc w:val="left"/>
      <w:pPr>
        <w:ind w:left="0" w:firstLine="0"/>
      </w:pPr>
      <w:rPr>
        <w:rFonts w:hint="eastAsia" w:ascii="黑体" w:hAnsi="Times New Roman" w:eastAsia="黑体"/>
        <w:b w:val="0"/>
        <w:i w:val="0"/>
        <w:sz w:val="21"/>
      </w:rPr>
    </w:lvl>
    <w:lvl w:ilvl="4" w:tentative="0">
      <w:start w:val="1"/>
      <w:numFmt w:val="decimal"/>
      <w:pStyle w:val="299"/>
      <w:suff w:val="nothing"/>
      <w:lvlText w:val="%1.%2.%3.%4.%5　"/>
      <w:lvlJc w:val="left"/>
      <w:pPr>
        <w:ind w:left="0" w:firstLine="0"/>
      </w:pPr>
      <w:rPr>
        <w:rFonts w:hint="eastAsia" w:ascii="黑体" w:hAnsi="Times New Roman" w:eastAsia="黑体"/>
        <w:b w:val="0"/>
        <w:i w:val="0"/>
        <w:sz w:val="21"/>
      </w:rPr>
    </w:lvl>
    <w:lvl w:ilvl="5" w:tentative="0">
      <w:start w:val="1"/>
      <w:numFmt w:val="decimal"/>
      <w:pStyle w:val="30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A8F7113"/>
    <w:multiLevelType w:val="multilevel"/>
    <w:tmpl w:val="2A8F7113"/>
    <w:lvl w:ilvl="0" w:tentative="0">
      <w:start w:val="1"/>
      <w:numFmt w:val="upperLetter"/>
      <w:pStyle w:val="352"/>
      <w:suff w:val="space"/>
      <w:lvlText w:val="%1"/>
      <w:lvlJc w:val="left"/>
      <w:pPr>
        <w:ind w:left="0" w:firstLine="0"/>
      </w:pPr>
      <w:rPr>
        <w:rFonts w:hint="eastAsia"/>
      </w:rPr>
    </w:lvl>
    <w:lvl w:ilvl="1" w:tentative="0">
      <w:start w:val="1"/>
      <w:numFmt w:val="decimal"/>
      <w:pStyle w:val="285"/>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32F04FB2"/>
    <w:multiLevelType w:val="multilevel"/>
    <w:tmpl w:val="32F04FB2"/>
    <w:lvl w:ilvl="0" w:tentative="0">
      <w:start w:val="1"/>
      <w:numFmt w:val="lowerLetter"/>
      <w:pStyle w:val="53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34431F99"/>
    <w:multiLevelType w:val="multilevel"/>
    <w:tmpl w:val="34431F99"/>
    <w:lvl w:ilvl="0" w:tentative="0">
      <w:start w:val="1"/>
      <w:numFmt w:val="upperLetter"/>
      <w:pStyle w:val="513"/>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4"/>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44C50F90"/>
    <w:multiLevelType w:val="multilevel"/>
    <w:tmpl w:val="44C50F90"/>
    <w:lvl w:ilvl="0" w:tentative="0">
      <w:start w:val="1"/>
      <w:numFmt w:val="lowerLetter"/>
      <w:pStyle w:val="30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B733A5F"/>
    <w:multiLevelType w:val="multilevel"/>
    <w:tmpl w:val="4B733A5F"/>
    <w:lvl w:ilvl="0" w:tentative="0">
      <w:start w:val="1"/>
      <w:numFmt w:val="decimal"/>
      <w:pStyle w:val="31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55E02EF4"/>
    <w:multiLevelType w:val="multilevel"/>
    <w:tmpl w:val="55E02EF4"/>
    <w:lvl w:ilvl="0" w:tentative="0">
      <w:start w:val="1"/>
      <w:numFmt w:val="decimal"/>
      <w:pStyle w:val="306"/>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641F7A"/>
    <w:multiLevelType w:val="multilevel"/>
    <w:tmpl w:val="59641F7A"/>
    <w:lvl w:ilvl="0" w:tentative="0">
      <w:start w:val="1"/>
      <w:numFmt w:val="decimal"/>
      <w:pStyle w:val="527"/>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B7E3733"/>
    <w:multiLevelType w:val="multilevel"/>
    <w:tmpl w:val="5B7E3733"/>
    <w:lvl w:ilvl="0" w:tentative="0">
      <w:start w:val="1"/>
      <w:numFmt w:val="decimal"/>
      <w:pStyle w:val="30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5">
    <w:nsid w:val="60B55DC2"/>
    <w:multiLevelType w:val="multilevel"/>
    <w:tmpl w:val="60B55DC2"/>
    <w:lvl w:ilvl="0" w:tentative="0">
      <w:start w:val="1"/>
      <w:numFmt w:val="upperLetter"/>
      <w:pStyle w:val="351"/>
      <w:lvlText w:val="%1"/>
      <w:lvlJc w:val="left"/>
      <w:pPr>
        <w:tabs>
          <w:tab w:val="left" w:pos="0"/>
        </w:tabs>
        <w:ind w:left="0" w:firstLine="0"/>
      </w:pPr>
      <w:rPr>
        <w:rFonts w:hint="eastAsia"/>
      </w:rPr>
    </w:lvl>
    <w:lvl w:ilvl="1" w:tentative="0">
      <w:start w:val="1"/>
      <w:numFmt w:val="decimal"/>
      <w:pStyle w:val="279"/>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21"/>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57D3FBC"/>
    <w:multiLevelType w:val="multilevel"/>
    <w:tmpl w:val="657D3FBC"/>
    <w:lvl w:ilvl="0" w:tentative="0">
      <w:start w:val="1"/>
      <w:numFmt w:val="upperLetter"/>
      <w:pStyle w:val="27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8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81"/>
      <w:suff w:val="nothing"/>
      <w:lvlText w:val="%1.%2.%3　"/>
      <w:lvlJc w:val="left"/>
      <w:pPr>
        <w:ind w:left="0" w:firstLine="0"/>
      </w:pPr>
      <w:rPr>
        <w:rFonts w:hint="eastAsia" w:ascii="黑体" w:hAnsi="Times New Roman" w:eastAsia="黑体"/>
        <w:b w:val="0"/>
        <w:i w:val="0"/>
        <w:sz w:val="21"/>
      </w:rPr>
    </w:lvl>
    <w:lvl w:ilvl="3" w:tentative="0">
      <w:start w:val="1"/>
      <w:numFmt w:val="decimal"/>
      <w:pStyle w:val="282"/>
      <w:suff w:val="nothing"/>
      <w:lvlText w:val="%1.%2.%3.%4　"/>
      <w:lvlJc w:val="left"/>
      <w:pPr>
        <w:ind w:left="0" w:firstLine="0"/>
      </w:pPr>
      <w:rPr>
        <w:rFonts w:hint="eastAsia" w:ascii="黑体" w:hAnsi="Times New Roman" w:eastAsia="黑体"/>
        <w:b w:val="0"/>
        <w:i w:val="0"/>
        <w:sz w:val="21"/>
      </w:rPr>
    </w:lvl>
    <w:lvl w:ilvl="4" w:tentative="0">
      <w:start w:val="1"/>
      <w:numFmt w:val="decimal"/>
      <w:pStyle w:val="283"/>
      <w:suff w:val="nothing"/>
      <w:lvlText w:val="%1.%2.%3.%4.%5　"/>
      <w:lvlJc w:val="left"/>
      <w:pPr>
        <w:ind w:left="0" w:firstLine="0"/>
      </w:pPr>
      <w:rPr>
        <w:rFonts w:hint="eastAsia" w:ascii="黑体" w:hAnsi="Times New Roman" w:eastAsia="黑体"/>
        <w:b w:val="0"/>
        <w:i w:val="0"/>
        <w:sz w:val="21"/>
      </w:rPr>
    </w:lvl>
    <w:lvl w:ilvl="5" w:tentative="0">
      <w:start w:val="1"/>
      <w:numFmt w:val="decimal"/>
      <w:pStyle w:val="284"/>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CEA2025"/>
    <w:multiLevelType w:val="multilevel"/>
    <w:tmpl w:val="6CEA2025"/>
    <w:lvl w:ilvl="0" w:tentative="0">
      <w:start w:val="1"/>
      <w:numFmt w:val="none"/>
      <w:pStyle w:val="249"/>
      <w:suff w:val="nothing"/>
      <w:lvlText w:val="%1"/>
      <w:lvlJc w:val="left"/>
      <w:pPr>
        <w:ind w:left="0" w:firstLine="0"/>
      </w:pPr>
      <w:rPr>
        <w:rFonts w:hint="eastAsia"/>
      </w:rPr>
    </w:lvl>
    <w:lvl w:ilvl="1" w:tentative="0">
      <w:start w:val="1"/>
      <w:numFmt w:val="decimal"/>
      <w:pStyle w:val="250"/>
      <w:suff w:val="nothing"/>
      <w:lvlText w:val="%1%2　"/>
      <w:lvlJc w:val="left"/>
      <w:pPr>
        <w:ind w:left="0" w:firstLine="0"/>
      </w:pPr>
      <w:rPr>
        <w:rFonts w:hint="eastAsia" w:ascii="黑体" w:eastAsia="黑体"/>
        <w:b w:val="0"/>
        <w:i w:val="0"/>
        <w:sz w:val="21"/>
      </w:rPr>
    </w:lvl>
    <w:lvl w:ilvl="2" w:tentative="0">
      <w:start w:val="1"/>
      <w:numFmt w:val="decimal"/>
      <w:pStyle w:val="25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30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11"/>
      <w:suff w:val="nothing"/>
      <w:lvlText w:val="%1%2 "/>
      <w:lvlJc w:val="left"/>
      <w:pPr>
        <w:ind w:left="0" w:firstLine="0"/>
      </w:pPr>
      <w:rPr>
        <w:rFonts w:hint="eastAsia" w:ascii="黑体" w:hAnsi="Times New Roman" w:eastAsia="黑体"/>
        <w:b/>
        <w:i w:val="0"/>
        <w:sz w:val="28"/>
      </w:rPr>
    </w:lvl>
    <w:lvl w:ilvl="2" w:tentative="0">
      <w:start w:val="1"/>
      <w:numFmt w:val="decimal"/>
      <w:pStyle w:val="312"/>
      <w:suff w:val="nothing"/>
      <w:lvlText w:val="%1%2.%3　"/>
      <w:lvlJc w:val="left"/>
      <w:pPr>
        <w:ind w:left="0" w:firstLine="0"/>
      </w:pPr>
      <w:rPr>
        <w:rFonts w:hint="eastAsia" w:ascii="黑体" w:hAnsi="Times New Roman" w:eastAsia="黑体"/>
        <w:b/>
        <w:i w:val="0"/>
        <w:sz w:val="21"/>
      </w:rPr>
    </w:lvl>
    <w:lvl w:ilvl="3" w:tentative="0">
      <w:start w:val="1"/>
      <w:numFmt w:val="decimal"/>
      <w:pStyle w:val="313"/>
      <w:suff w:val="nothing"/>
      <w:lvlText w:val="%1%2.%3.%4　"/>
      <w:lvlJc w:val="left"/>
      <w:pPr>
        <w:ind w:left="0" w:firstLine="0"/>
      </w:pPr>
      <w:rPr>
        <w:rFonts w:hint="eastAsia" w:ascii="黑体" w:hAnsi="Times New Roman" w:eastAsia="黑体"/>
        <w:b/>
        <w:i w:val="0"/>
        <w:sz w:val="21"/>
      </w:rPr>
    </w:lvl>
    <w:lvl w:ilvl="4" w:tentative="0">
      <w:start w:val="1"/>
      <w:numFmt w:val="decimal"/>
      <w:pStyle w:val="314"/>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5"/>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6"/>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8"/>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7"/>
      <w:lvlText w:val="%2.0.%9"/>
      <w:lvlJc w:val="left"/>
      <w:pPr>
        <w:tabs>
          <w:tab w:val="left" w:pos="720"/>
        </w:tabs>
        <w:ind w:left="0" w:firstLine="0"/>
      </w:pPr>
      <w:rPr>
        <w:rFonts w:hint="eastAsia" w:ascii="黑体" w:hAnsi="华文细黑" w:eastAsia="黑体"/>
        <w:b/>
        <w:i w:val="0"/>
        <w:sz w:val="21"/>
      </w:rPr>
    </w:lvl>
  </w:abstractNum>
  <w:abstractNum w:abstractNumId="30">
    <w:nsid w:val="76933334"/>
    <w:multiLevelType w:val="multilevel"/>
    <w:tmpl w:val="76933334"/>
    <w:lvl w:ilvl="0" w:tentative="0">
      <w:start w:val="1"/>
      <w:numFmt w:val="none"/>
      <w:pStyle w:val="289"/>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27"/>
  </w:num>
  <w:num w:numId="12">
    <w:abstractNumId w:val="16"/>
  </w:num>
  <w:num w:numId="13">
    <w:abstractNumId w:val="26"/>
  </w:num>
  <w:num w:numId="14">
    <w:abstractNumId w:val="25"/>
  </w:num>
  <w:num w:numId="15">
    <w:abstractNumId w:val="17"/>
  </w:num>
  <w:num w:numId="16">
    <w:abstractNumId w:val="30"/>
  </w:num>
  <w:num w:numId="17">
    <w:abstractNumId w:val="14"/>
  </w:num>
  <w:num w:numId="18">
    <w:abstractNumId w:val="20"/>
  </w:num>
  <w:num w:numId="19">
    <w:abstractNumId w:val="24"/>
  </w:num>
  <w:num w:numId="20">
    <w:abstractNumId w:val="13"/>
  </w:num>
  <w:num w:numId="21">
    <w:abstractNumId w:val="22"/>
  </w:num>
  <w:num w:numId="22">
    <w:abstractNumId w:val="28"/>
  </w:num>
  <w:num w:numId="23">
    <w:abstractNumId w:val="11"/>
  </w:num>
  <w:num w:numId="24">
    <w:abstractNumId w:val="21"/>
  </w:num>
  <w:num w:numId="25">
    <w:abstractNumId w:val="29"/>
  </w:num>
  <w:num w:numId="26">
    <w:abstractNumId w:val="15"/>
  </w:num>
  <w:num w:numId="27">
    <w:abstractNumId w:val="19"/>
  </w:num>
  <w:num w:numId="28">
    <w:abstractNumId w:val="12"/>
  </w:num>
  <w:num w:numId="29">
    <w:abstractNumId w:val="23"/>
  </w:num>
  <w:num w:numId="30">
    <w:abstractNumId w:val="1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254850"/>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5BF9"/>
    <w:rsid w:val="001B0DE6"/>
    <w:rsid w:val="001C2054"/>
    <w:rsid w:val="001D5AA4"/>
    <w:rsid w:val="001D71BA"/>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46D16"/>
    <w:rsid w:val="00852FD6"/>
    <w:rsid w:val="00862997"/>
    <w:rsid w:val="00863677"/>
    <w:rsid w:val="0086798F"/>
    <w:rsid w:val="00867C2D"/>
    <w:rsid w:val="008708FD"/>
    <w:rsid w:val="008C0296"/>
    <w:rsid w:val="008C5347"/>
    <w:rsid w:val="008D138C"/>
    <w:rsid w:val="008D2560"/>
    <w:rsid w:val="008D383F"/>
    <w:rsid w:val="008E1AE0"/>
    <w:rsid w:val="008E351F"/>
    <w:rsid w:val="00901DA3"/>
    <w:rsid w:val="0091784D"/>
    <w:rsid w:val="009535DF"/>
    <w:rsid w:val="0095659D"/>
    <w:rsid w:val="00964AC8"/>
    <w:rsid w:val="009676B1"/>
    <w:rsid w:val="009721AF"/>
    <w:rsid w:val="00984705"/>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10A6EAE"/>
    <w:rsid w:val="042C4A18"/>
    <w:rsid w:val="045A2DBE"/>
    <w:rsid w:val="07691ABC"/>
    <w:rsid w:val="07762B7A"/>
    <w:rsid w:val="083373EB"/>
    <w:rsid w:val="08E104C7"/>
    <w:rsid w:val="09EA5159"/>
    <w:rsid w:val="0A07615D"/>
    <w:rsid w:val="0A9357F1"/>
    <w:rsid w:val="0AD73057"/>
    <w:rsid w:val="0B0B35D9"/>
    <w:rsid w:val="0B332B30"/>
    <w:rsid w:val="0BDE75BA"/>
    <w:rsid w:val="0C0B13B7"/>
    <w:rsid w:val="0D1349C7"/>
    <w:rsid w:val="0DFC18FF"/>
    <w:rsid w:val="0F4E7638"/>
    <w:rsid w:val="0FED14FF"/>
    <w:rsid w:val="10306FED"/>
    <w:rsid w:val="1081433D"/>
    <w:rsid w:val="11B12A00"/>
    <w:rsid w:val="11B20C52"/>
    <w:rsid w:val="124B075F"/>
    <w:rsid w:val="142B0848"/>
    <w:rsid w:val="14681A9C"/>
    <w:rsid w:val="15695ACC"/>
    <w:rsid w:val="18B5266D"/>
    <w:rsid w:val="19297320"/>
    <w:rsid w:val="196E1187"/>
    <w:rsid w:val="1A200723"/>
    <w:rsid w:val="1A9F5AEC"/>
    <w:rsid w:val="1B762CF0"/>
    <w:rsid w:val="1B882A24"/>
    <w:rsid w:val="1D71598D"/>
    <w:rsid w:val="1D835251"/>
    <w:rsid w:val="1F62240C"/>
    <w:rsid w:val="1F7A08D5"/>
    <w:rsid w:val="20141B58"/>
    <w:rsid w:val="21650C7B"/>
    <w:rsid w:val="239A1546"/>
    <w:rsid w:val="23FA186B"/>
    <w:rsid w:val="24D10F97"/>
    <w:rsid w:val="2685203A"/>
    <w:rsid w:val="2714160F"/>
    <w:rsid w:val="275E01AB"/>
    <w:rsid w:val="27A3366A"/>
    <w:rsid w:val="284657F9"/>
    <w:rsid w:val="2858161D"/>
    <w:rsid w:val="295959FF"/>
    <w:rsid w:val="29720352"/>
    <w:rsid w:val="299A5FD4"/>
    <w:rsid w:val="29A273A6"/>
    <w:rsid w:val="29DD03DE"/>
    <w:rsid w:val="2A5C7555"/>
    <w:rsid w:val="2B261911"/>
    <w:rsid w:val="2B9B40AD"/>
    <w:rsid w:val="2BC2788C"/>
    <w:rsid w:val="2C820DC9"/>
    <w:rsid w:val="2D3447B9"/>
    <w:rsid w:val="2DA21723"/>
    <w:rsid w:val="2EC72E1A"/>
    <w:rsid w:val="2F2F348A"/>
    <w:rsid w:val="30751371"/>
    <w:rsid w:val="30A64860"/>
    <w:rsid w:val="310149B3"/>
    <w:rsid w:val="31E0281A"/>
    <w:rsid w:val="32473997"/>
    <w:rsid w:val="32BA12BD"/>
    <w:rsid w:val="32C20171"/>
    <w:rsid w:val="32E91BA2"/>
    <w:rsid w:val="336C4164"/>
    <w:rsid w:val="35C505FC"/>
    <w:rsid w:val="37B9EF4B"/>
    <w:rsid w:val="37C36E66"/>
    <w:rsid w:val="38082ACA"/>
    <w:rsid w:val="38F1355F"/>
    <w:rsid w:val="3A63223A"/>
    <w:rsid w:val="3B293484"/>
    <w:rsid w:val="3B3B31B7"/>
    <w:rsid w:val="3B530501"/>
    <w:rsid w:val="3B6B6A66"/>
    <w:rsid w:val="3BFDE933"/>
    <w:rsid w:val="3C17152E"/>
    <w:rsid w:val="3E52684D"/>
    <w:rsid w:val="3E8B6203"/>
    <w:rsid w:val="3ECBF648"/>
    <w:rsid w:val="3F37198C"/>
    <w:rsid w:val="3F8844F1"/>
    <w:rsid w:val="40B97058"/>
    <w:rsid w:val="41C06248"/>
    <w:rsid w:val="41CA28C8"/>
    <w:rsid w:val="425B7C9B"/>
    <w:rsid w:val="442F13DF"/>
    <w:rsid w:val="44FC39B7"/>
    <w:rsid w:val="45575091"/>
    <w:rsid w:val="45A858ED"/>
    <w:rsid w:val="45FD79E7"/>
    <w:rsid w:val="46113492"/>
    <w:rsid w:val="46427004"/>
    <w:rsid w:val="471548BC"/>
    <w:rsid w:val="48050DD4"/>
    <w:rsid w:val="485D3AB9"/>
    <w:rsid w:val="49090450"/>
    <w:rsid w:val="492D0C37"/>
    <w:rsid w:val="4961203A"/>
    <w:rsid w:val="4B8B15F1"/>
    <w:rsid w:val="4E9C58C3"/>
    <w:rsid w:val="4EBE1118"/>
    <w:rsid w:val="4EEA4880"/>
    <w:rsid w:val="4F0516BA"/>
    <w:rsid w:val="4F844CD5"/>
    <w:rsid w:val="4F9273F2"/>
    <w:rsid w:val="50D6330E"/>
    <w:rsid w:val="516A3A56"/>
    <w:rsid w:val="52A86F2C"/>
    <w:rsid w:val="530323B4"/>
    <w:rsid w:val="535F1857"/>
    <w:rsid w:val="54B51D52"/>
    <w:rsid w:val="559612BE"/>
    <w:rsid w:val="55C776C9"/>
    <w:rsid w:val="560426CB"/>
    <w:rsid w:val="5906675A"/>
    <w:rsid w:val="59352B9C"/>
    <w:rsid w:val="5A432510"/>
    <w:rsid w:val="5A981634"/>
    <w:rsid w:val="5AAB1367"/>
    <w:rsid w:val="5AB83A84"/>
    <w:rsid w:val="5AE91E90"/>
    <w:rsid w:val="5B4A138C"/>
    <w:rsid w:val="5B4B66A7"/>
    <w:rsid w:val="5BE2700B"/>
    <w:rsid w:val="5BF80A00"/>
    <w:rsid w:val="5C3D6937"/>
    <w:rsid w:val="5CE45005"/>
    <w:rsid w:val="5D8B722E"/>
    <w:rsid w:val="5FBC5DC5"/>
    <w:rsid w:val="5FFFA961"/>
    <w:rsid w:val="60343BAD"/>
    <w:rsid w:val="60690973"/>
    <w:rsid w:val="616E7593"/>
    <w:rsid w:val="64E5662C"/>
    <w:rsid w:val="64E85926"/>
    <w:rsid w:val="64F41B5D"/>
    <w:rsid w:val="668D2269"/>
    <w:rsid w:val="67E61C31"/>
    <w:rsid w:val="688651C2"/>
    <w:rsid w:val="697F123C"/>
    <w:rsid w:val="69931944"/>
    <w:rsid w:val="69C45FA2"/>
    <w:rsid w:val="6A254850"/>
    <w:rsid w:val="6A5533FE"/>
    <w:rsid w:val="6A6652AB"/>
    <w:rsid w:val="6A77094F"/>
    <w:rsid w:val="6AD9782B"/>
    <w:rsid w:val="6B37247C"/>
    <w:rsid w:val="6B511AB7"/>
    <w:rsid w:val="6C6E2D62"/>
    <w:rsid w:val="6DD30EA9"/>
    <w:rsid w:val="6E0E0133"/>
    <w:rsid w:val="6ED924EF"/>
    <w:rsid w:val="6F1572A0"/>
    <w:rsid w:val="6F1928EC"/>
    <w:rsid w:val="6F9208F0"/>
    <w:rsid w:val="6FB72105"/>
    <w:rsid w:val="6FF99079"/>
    <w:rsid w:val="7031263E"/>
    <w:rsid w:val="71B7273E"/>
    <w:rsid w:val="734FBD46"/>
    <w:rsid w:val="739015EB"/>
    <w:rsid w:val="74085625"/>
    <w:rsid w:val="740C0C71"/>
    <w:rsid w:val="748B54E8"/>
    <w:rsid w:val="749649DF"/>
    <w:rsid w:val="75E1612D"/>
    <w:rsid w:val="779969FD"/>
    <w:rsid w:val="77D25077"/>
    <w:rsid w:val="77DE4FBD"/>
    <w:rsid w:val="78144598"/>
    <w:rsid w:val="781A47C6"/>
    <w:rsid w:val="78CE2999"/>
    <w:rsid w:val="795135CA"/>
    <w:rsid w:val="7A0B2ADA"/>
    <w:rsid w:val="7A7F02DD"/>
    <w:rsid w:val="7A8A6D94"/>
    <w:rsid w:val="7BB33DE7"/>
    <w:rsid w:val="7BB755CD"/>
    <w:rsid w:val="7BC71922"/>
    <w:rsid w:val="7C2B0102"/>
    <w:rsid w:val="7C442F72"/>
    <w:rsid w:val="7C6B49A3"/>
    <w:rsid w:val="7CFE5817"/>
    <w:rsid w:val="7D545437"/>
    <w:rsid w:val="7E5356EF"/>
    <w:rsid w:val="7E906943"/>
    <w:rsid w:val="7E991353"/>
    <w:rsid w:val="7F016EF9"/>
    <w:rsid w:val="7F7E0B8D"/>
    <w:rsid w:val="7F9935D5"/>
    <w:rsid w:val="7FB87D16"/>
    <w:rsid w:val="7FFDF46C"/>
    <w:rsid w:val="7FFEEDE7"/>
    <w:rsid w:val="8DFFBF69"/>
    <w:rsid w:val="9CFBDBFC"/>
    <w:rsid w:val="9FBF9C2E"/>
    <w:rsid w:val="9FDD2FFD"/>
    <w:rsid w:val="AFFF96A6"/>
    <w:rsid w:val="B7E71628"/>
    <w:rsid w:val="B7E9D5E1"/>
    <w:rsid w:val="BDFF195E"/>
    <w:rsid w:val="BEBE4405"/>
    <w:rsid w:val="CEF7B5B6"/>
    <w:rsid w:val="DADABA5B"/>
    <w:rsid w:val="DF7FD6E3"/>
    <w:rsid w:val="EBB71F1D"/>
    <w:rsid w:val="F79B1EBB"/>
    <w:rsid w:val="FBBDE84F"/>
    <w:rsid w:val="FFFB1A9E"/>
    <w:rsid w:val="FFFEE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unhideWhenUsed="0" w:uiPriority="39" w:semiHidden="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2"/>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uiPriority w:val="0"/>
    <w:pPr>
      <w:ind w:left="300" w:leftChars="300"/>
    </w:pPr>
  </w:style>
  <w:style w:type="paragraph" w:styleId="16">
    <w:name w:val="toc 4"/>
    <w:basedOn w:val="17"/>
    <w:semiHidden/>
    <w:qFormat/>
    <w:uiPriority w:val="0"/>
    <w:pPr>
      <w:ind w:left="200" w:leftChars="200"/>
    </w:pPr>
  </w:style>
  <w:style w:type="paragraph" w:styleId="17">
    <w:name w:val="toc 3"/>
    <w:basedOn w:val="18"/>
    <w:semiHidden/>
    <w:qFormat/>
    <w:uiPriority w:val="0"/>
    <w:pPr>
      <w:ind w:left="100" w:leftChars="100"/>
    </w:pPr>
  </w:style>
  <w:style w:type="paragraph" w:styleId="18">
    <w:name w:val="toc 2"/>
    <w:basedOn w:val="19"/>
    <w:uiPriority w:val="39"/>
  </w:style>
  <w:style w:type="paragraph" w:styleId="19">
    <w:name w:val="toc 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4"/>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60"/>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6"/>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70"/>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8"/>
    <w:semiHidden/>
    <w:unhideWhenUsed/>
    <w:qFormat/>
    <w:uiPriority w:val="99"/>
  </w:style>
  <w:style w:type="paragraph" w:styleId="37">
    <w:name w:val="Body Text 3"/>
    <w:basedOn w:val="1"/>
    <w:link w:val="491"/>
    <w:semiHidden/>
    <w:unhideWhenUsed/>
    <w:qFormat/>
    <w:uiPriority w:val="99"/>
    <w:pPr>
      <w:spacing w:after="120"/>
    </w:pPr>
    <w:rPr>
      <w:sz w:val="16"/>
      <w:szCs w:val="16"/>
    </w:rPr>
  </w:style>
  <w:style w:type="paragraph" w:styleId="38">
    <w:name w:val="Closing"/>
    <w:basedOn w:val="1"/>
    <w:link w:val="363"/>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6"/>
    <w:semiHidden/>
    <w:unhideWhenUsed/>
    <w:qFormat/>
    <w:uiPriority w:val="99"/>
    <w:pPr>
      <w:spacing w:after="120"/>
    </w:pPr>
  </w:style>
  <w:style w:type="paragraph" w:styleId="41">
    <w:name w:val="Body Text Indent"/>
    <w:basedOn w:val="1"/>
    <w:link w:val="488"/>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9"/>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2"/>
    <w:semiHidden/>
    <w:unhideWhenUsed/>
    <w:qFormat/>
    <w:uiPriority w:val="99"/>
    <w:pPr>
      <w:ind w:left="100" w:leftChars="2500"/>
    </w:pPr>
  </w:style>
  <w:style w:type="paragraph" w:styleId="55">
    <w:name w:val="Body Text Indent 2"/>
    <w:basedOn w:val="1"/>
    <w:link w:val="492"/>
    <w:semiHidden/>
    <w:unhideWhenUsed/>
    <w:qFormat/>
    <w:uiPriority w:val="99"/>
    <w:pPr>
      <w:spacing w:after="120" w:line="480" w:lineRule="auto"/>
      <w:ind w:left="420" w:leftChars="200"/>
    </w:pPr>
  </w:style>
  <w:style w:type="paragraph" w:styleId="56">
    <w:name w:val="endnote text"/>
    <w:basedOn w:val="1"/>
    <w:link w:val="475"/>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9"/>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2"/>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6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3"/>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90"/>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71"/>
    <w:semiHidden/>
    <w:unhideWhenUsed/>
    <w:qFormat/>
    <w:uiPriority w:val="99"/>
    <w:rPr>
      <w:b/>
      <w:bCs/>
    </w:rPr>
  </w:style>
  <w:style w:type="paragraph" w:styleId="86">
    <w:name w:val="Body Text First Indent"/>
    <w:basedOn w:val="40"/>
    <w:link w:val="487"/>
    <w:semiHidden/>
    <w:unhideWhenUsed/>
    <w:qFormat/>
    <w:uiPriority w:val="99"/>
    <w:pPr>
      <w:ind w:firstLine="420" w:firstLineChars="100"/>
    </w:pPr>
  </w:style>
  <w:style w:type="paragraph" w:styleId="87">
    <w:name w:val="Body Text First Indent 2"/>
    <w:basedOn w:val="41"/>
    <w:link w:val="489"/>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前言标题"/>
    <w:next w:val="1"/>
    <w:qFormat/>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50">
    <w:name w:val="标准文件_章标题"/>
    <w:next w:val="251"/>
    <w:qFormat/>
    <w:uiPriority w:val="0"/>
    <w:pPr>
      <w:numPr>
        <w:ilvl w:val="1"/>
        <w:numId w:val="1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2">
    <w:name w:val="标准文件_一级条标题"/>
    <w:basedOn w:val="250"/>
    <w:next w:val="251"/>
    <w:qFormat/>
    <w:uiPriority w:val="0"/>
    <w:pPr>
      <w:numPr>
        <w:ilvl w:val="2"/>
      </w:numPr>
      <w:spacing w:before="50" w:beforeLines="50" w:after="50" w:afterLines="50"/>
      <w:outlineLvl w:val="1"/>
    </w:pPr>
  </w:style>
  <w:style w:type="paragraph" w:customStyle="1" w:styleId="253">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4">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7">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8">
    <w:name w:val="标准书眉_偶数页"/>
    <w:basedOn w:val="257"/>
    <w:next w:val="1"/>
    <w:qFormat/>
    <w:uiPriority w:val="0"/>
    <w:pPr>
      <w:jc w:val="left"/>
    </w:pPr>
  </w:style>
  <w:style w:type="paragraph" w:customStyle="1" w:styleId="259">
    <w:name w:val="标准书眉一"/>
    <w:qFormat/>
    <w:uiPriority w:val="0"/>
    <w:pPr>
      <w:jc w:val="both"/>
    </w:pPr>
    <w:rPr>
      <w:rFonts w:ascii="Times New Roman" w:hAnsi="Times New Roman" w:eastAsia="宋体" w:cs="Times New Roman"/>
      <w:lang w:val="en-US" w:eastAsia="zh-CN" w:bidi="ar-SA"/>
    </w:rPr>
  </w:style>
  <w:style w:type="paragraph" w:customStyle="1" w:styleId="2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1">
    <w:name w:val="参考文献、索引标题"/>
    <w:basedOn w:val="260"/>
    <w:next w:val="1"/>
    <w:qFormat/>
    <w:uiPriority w:val="0"/>
    <w:pPr>
      <w:spacing w:after="200"/>
    </w:pPr>
    <w:rPr>
      <w:sz w:val="21"/>
    </w:rPr>
  </w:style>
  <w:style w:type="paragraph" w:customStyle="1" w:styleId="262">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63">
    <w:name w:val="章标题"/>
    <w:next w:val="262"/>
    <w:qFormat/>
    <w:uiPriority w:val="0"/>
    <w:pPr>
      <w:numPr>
        <w:ilvl w:val="0"/>
        <w:numId w:val="1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4">
    <w:name w:val="一级条标题"/>
    <w:next w:val="262"/>
    <w:qFormat/>
    <w:uiPriority w:val="0"/>
    <w:pPr>
      <w:numPr>
        <w:ilvl w:val="1"/>
        <w:numId w:val="1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5">
    <w:name w:val="二级条标题"/>
    <w:basedOn w:val="264"/>
    <w:next w:val="262"/>
    <w:qFormat/>
    <w:uiPriority w:val="0"/>
    <w:pPr>
      <w:numPr>
        <w:ilvl w:val="2"/>
      </w:numPr>
      <w:spacing w:before="50" w:after="50"/>
      <w:outlineLvl w:val="3"/>
    </w:pPr>
  </w:style>
  <w:style w:type="character" w:customStyle="1" w:styleId="266">
    <w:name w:val="发布_1"/>
    <w:basedOn w:val="231"/>
    <w:qFormat/>
    <w:uiPriority w:val="0"/>
    <w:rPr>
      <w:rFonts w:ascii="黑体" w:eastAsia="黑体"/>
      <w:spacing w:val="22"/>
      <w:w w:val="100"/>
      <w:position w:val="3"/>
      <w:sz w:val="28"/>
    </w:rPr>
  </w:style>
  <w:style w:type="paragraph" w:customStyle="1" w:styleId="267">
    <w:name w:val="发布部门GB"/>
    <w:next w:val="262"/>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8">
    <w:name w:val="发布日期"/>
    <w:qFormat/>
    <w:uiPriority w:val="0"/>
    <w:rPr>
      <w:rFonts w:ascii="黑体" w:hAnsi="黑体" w:eastAsia="黑体" w:cs="Times New Roman"/>
      <w:sz w:val="28"/>
      <w:lang w:val="en-US" w:eastAsia="zh-CN" w:bidi="ar-SA"/>
    </w:rPr>
  </w:style>
  <w:style w:type="paragraph" w:customStyle="1" w:styleId="269">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70">
    <w:name w:val="封面标准号2"/>
    <w:basedOn w:val="269"/>
    <w:qFormat/>
    <w:uiPriority w:val="0"/>
    <w:pPr>
      <w:adjustRightInd w:val="0"/>
      <w:spacing w:before="357" w:line="280" w:lineRule="exact"/>
    </w:pPr>
  </w:style>
  <w:style w:type="paragraph" w:customStyle="1" w:styleId="271">
    <w:name w:val="封面标准代替信息"/>
    <w:basedOn w:val="270"/>
    <w:qFormat/>
    <w:uiPriority w:val="0"/>
    <w:pPr>
      <w:spacing w:before="0" w:line="360" w:lineRule="exact"/>
    </w:pPr>
    <w:rPr>
      <w:rFonts w:hAnsi="黑体"/>
      <w:sz w:val="21"/>
    </w:rPr>
  </w:style>
  <w:style w:type="paragraph" w:customStyle="1" w:styleId="27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5">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6">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7">
    <w:name w:val="封面正文"/>
    <w:qFormat/>
    <w:uiPriority w:val="0"/>
    <w:pPr>
      <w:jc w:val="both"/>
    </w:pPr>
    <w:rPr>
      <w:rFonts w:ascii="Times New Roman" w:hAnsi="Times New Roman" w:eastAsia="宋体" w:cs="Times New Roman"/>
      <w:lang w:val="en-US" w:eastAsia="zh-CN" w:bidi="ar-SA"/>
    </w:rPr>
  </w:style>
  <w:style w:type="paragraph" w:customStyle="1" w:styleId="278">
    <w:name w:val="附录标识"/>
    <w:basedOn w:val="1"/>
    <w:next w:val="1"/>
    <w:qFormat/>
    <w:uiPriority w:val="0"/>
    <w:pPr>
      <w:keepNext/>
      <w:widowControl/>
      <w:numPr>
        <w:ilvl w:val="0"/>
        <w:numId w:val="13"/>
      </w:numPr>
      <w:shd w:val="clear" w:color="FFFFFF" w:fill="FFFFFF"/>
      <w:tabs>
        <w:tab w:val="left" w:pos="6405"/>
      </w:tabs>
      <w:spacing w:before="640" w:after="280"/>
      <w:jc w:val="center"/>
      <w:outlineLvl w:val="0"/>
    </w:pPr>
    <w:rPr>
      <w:rFonts w:ascii="黑体" w:eastAsia="黑体"/>
      <w:kern w:val="0"/>
      <w:szCs w:val="20"/>
    </w:rPr>
  </w:style>
  <w:style w:type="paragraph" w:customStyle="1" w:styleId="279">
    <w:name w:val="附录表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0">
    <w:name w:val="附录章标题"/>
    <w:next w:val="262"/>
    <w:qFormat/>
    <w:uiPriority w:val="0"/>
    <w:pPr>
      <w:numPr>
        <w:ilvl w:val="1"/>
        <w:numId w:val="13"/>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281">
    <w:name w:val="附录一级条标题"/>
    <w:basedOn w:val="280"/>
    <w:next w:val="262"/>
    <w:qFormat/>
    <w:uiPriority w:val="0"/>
    <w:pPr>
      <w:numPr>
        <w:ilvl w:val="2"/>
      </w:numPr>
      <w:autoSpaceDN w:val="0"/>
      <w:outlineLvl w:val="3"/>
    </w:pPr>
  </w:style>
  <w:style w:type="paragraph" w:customStyle="1" w:styleId="282">
    <w:name w:val="附录二级条标题"/>
    <w:basedOn w:val="1"/>
    <w:next w:val="262"/>
    <w:qFormat/>
    <w:uiPriority w:val="0"/>
    <w:pPr>
      <w:widowControl/>
      <w:numPr>
        <w:ilvl w:val="3"/>
        <w:numId w:val="13"/>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83">
    <w:name w:val="附录三级条标题"/>
    <w:basedOn w:val="282"/>
    <w:next w:val="262"/>
    <w:qFormat/>
    <w:uiPriority w:val="0"/>
    <w:pPr>
      <w:numPr>
        <w:ilvl w:val="4"/>
      </w:numPr>
      <w:outlineLvl w:val="3"/>
    </w:pPr>
  </w:style>
  <w:style w:type="paragraph" w:customStyle="1" w:styleId="284">
    <w:name w:val="附录四级条标题"/>
    <w:basedOn w:val="283"/>
    <w:next w:val="262"/>
    <w:qFormat/>
    <w:uiPriority w:val="0"/>
    <w:pPr>
      <w:numPr>
        <w:ilvl w:val="5"/>
      </w:numPr>
      <w:outlineLvl w:val="3"/>
    </w:pPr>
  </w:style>
  <w:style w:type="paragraph" w:customStyle="1" w:styleId="285">
    <w:name w:val="附录图标题"/>
    <w:basedOn w:val="1"/>
    <w:next w:val="1"/>
    <w:qFormat/>
    <w:uiPriority w:val="0"/>
    <w:pPr>
      <w:numPr>
        <w:ilvl w:val="1"/>
        <w:numId w:val="15"/>
      </w:numPr>
      <w:spacing w:before="50" w:beforeLines="50" w:after="50" w:afterLines="50"/>
      <w:jc w:val="center"/>
    </w:pPr>
    <w:rPr>
      <w:rFonts w:ascii="黑体" w:eastAsia="黑体"/>
      <w:szCs w:val="21"/>
    </w:rPr>
  </w:style>
  <w:style w:type="paragraph" w:customStyle="1" w:styleId="286">
    <w:name w:val="附录五级条标题"/>
    <w:basedOn w:val="284"/>
    <w:next w:val="262"/>
    <w:qFormat/>
    <w:uiPriority w:val="0"/>
    <w:pPr>
      <w:numPr>
        <w:ilvl w:val="6"/>
      </w:numPr>
      <w:outlineLvl w:val="6"/>
    </w:pPr>
  </w:style>
  <w:style w:type="character" w:customStyle="1" w:styleId="287">
    <w:name w:val="个人答复风格"/>
    <w:basedOn w:val="231"/>
    <w:qFormat/>
    <w:uiPriority w:val="0"/>
    <w:rPr>
      <w:rFonts w:ascii="Arial" w:hAnsi="Arial" w:eastAsia="宋体" w:cs="Arial"/>
      <w:color w:val="auto"/>
      <w:sz w:val="20"/>
    </w:rPr>
  </w:style>
  <w:style w:type="character" w:customStyle="1" w:styleId="288">
    <w:name w:val="个人撰写风格"/>
    <w:basedOn w:val="231"/>
    <w:qFormat/>
    <w:uiPriority w:val="0"/>
    <w:rPr>
      <w:rFonts w:ascii="Arial" w:hAnsi="Arial" w:eastAsia="宋体" w:cs="Arial"/>
      <w:color w:val="auto"/>
      <w:sz w:val="20"/>
    </w:rPr>
  </w:style>
  <w:style w:type="paragraph" w:customStyle="1" w:styleId="289">
    <w:name w:val="列项——"/>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290">
    <w:name w:val="目次、标准名称标题"/>
    <w:basedOn w:val="260"/>
    <w:next w:val="262"/>
    <w:qFormat/>
    <w:uiPriority w:val="0"/>
    <w:pPr>
      <w:spacing w:line="460" w:lineRule="exact"/>
      <w:outlineLvl w:val="9"/>
    </w:pPr>
  </w:style>
  <w:style w:type="paragraph" w:customStyle="1" w:styleId="2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9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93">
    <w:name w:val="其他发布部门"/>
    <w:basedOn w:val="267"/>
    <w:qFormat/>
    <w:uiPriority w:val="0"/>
    <w:pPr>
      <w:framePr w:wrap="around" w:vAnchor="margin" w:hAnchor="text" w:y="1"/>
      <w:spacing w:line="0" w:lineRule="atLeast"/>
    </w:pPr>
    <w:rPr>
      <w:rFonts w:ascii="黑体" w:eastAsia="黑体"/>
      <w:b w:val="0"/>
    </w:rPr>
  </w:style>
  <w:style w:type="paragraph" w:customStyle="1" w:styleId="294">
    <w:name w:val="三级条标题"/>
    <w:basedOn w:val="265"/>
    <w:next w:val="262"/>
    <w:qFormat/>
    <w:uiPriority w:val="0"/>
    <w:pPr>
      <w:numPr>
        <w:ilvl w:val="3"/>
      </w:numPr>
      <w:outlineLvl w:val="4"/>
    </w:pPr>
  </w:style>
  <w:style w:type="paragraph" w:customStyle="1" w:styleId="295">
    <w:name w:val="实施日期"/>
    <w:basedOn w:val="268"/>
    <w:qFormat/>
    <w:uiPriority w:val="0"/>
    <w:pPr>
      <w:jc w:val="right"/>
    </w:pPr>
  </w:style>
  <w:style w:type="paragraph" w:customStyle="1" w:styleId="296">
    <w:name w:val="示例"/>
    <w:next w:val="297"/>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297">
    <w:name w:val="示例段"/>
    <w:basedOn w:val="262"/>
    <w:qFormat/>
    <w:uiPriority w:val="0"/>
    <w:pPr>
      <w:ind w:firstLine="420"/>
    </w:pPr>
    <w:rPr>
      <w:sz w:val="18"/>
    </w:rPr>
  </w:style>
  <w:style w:type="paragraph" w:customStyle="1" w:styleId="298">
    <w:name w:val="数字编号列项（二级）"/>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299">
    <w:name w:val="四级条标题"/>
    <w:basedOn w:val="294"/>
    <w:next w:val="262"/>
    <w:qFormat/>
    <w:uiPriority w:val="0"/>
    <w:pPr>
      <w:numPr>
        <w:ilvl w:val="4"/>
      </w:numPr>
      <w:outlineLvl w:val="5"/>
    </w:pPr>
  </w:style>
  <w:style w:type="paragraph" w:customStyle="1" w:styleId="300">
    <w:name w:val="条文脚注"/>
    <w:basedOn w:val="69"/>
    <w:link w:val="335"/>
    <w:qFormat/>
    <w:uiPriority w:val="0"/>
    <w:pPr>
      <w:numPr>
        <w:ilvl w:val="0"/>
        <w:numId w:val="19"/>
      </w:numPr>
      <w:ind w:firstLine="0" w:firstLineChars="0"/>
      <w:jc w:val="both"/>
    </w:pPr>
    <w:rPr>
      <w:rFonts w:ascii="宋体"/>
    </w:rPr>
  </w:style>
  <w:style w:type="paragraph" w:customStyle="1" w:styleId="301">
    <w:name w:val="图表脚注"/>
    <w:next w:val="26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0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03">
    <w:name w:val="无标题条"/>
    <w:next w:val="262"/>
    <w:qFormat/>
    <w:uiPriority w:val="0"/>
    <w:pPr>
      <w:jc w:val="both"/>
    </w:pPr>
    <w:rPr>
      <w:rFonts w:ascii="Times New Roman" w:hAnsi="Times New Roman" w:eastAsia="宋体" w:cs="Times New Roman"/>
      <w:sz w:val="21"/>
      <w:lang w:val="en-US" w:eastAsia="zh-CN" w:bidi="ar-SA"/>
    </w:rPr>
  </w:style>
  <w:style w:type="paragraph" w:customStyle="1" w:styleId="304">
    <w:name w:val="五级条标题"/>
    <w:basedOn w:val="299"/>
    <w:next w:val="262"/>
    <w:qFormat/>
    <w:uiPriority w:val="0"/>
    <w:pPr>
      <w:numPr>
        <w:ilvl w:val="5"/>
      </w:numPr>
      <w:outlineLvl w:val="6"/>
    </w:pPr>
  </w:style>
  <w:style w:type="paragraph" w:customStyle="1" w:styleId="305">
    <w:name w:val="正文表标题"/>
    <w:next w:val="262"/>
    <w:qFormat/>
    <w:uiPriority w:val="0"/>
    <w:pPr>
      <w:numPr>
        <w:ilvl w:val="1"/>
        <w:numId w:val="20"/>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6">
    <w:name w:val="正文图标题"/>
    <w:basedOn w:val="305"/>
    <w:next w:val="262"/>
    <w:qFormat/>
    <w:uiPriority w:val="0"/>
    <w:pPr>
      <w:numPr>
        <w:ilvl w:val="0"/>
        <w:numId w:val="21"/>
      </w:numPr>
      <w:tabs>
        <w:tab w:val="clear" w:pos="360"/>
      </w:tabs>
    </w:pPr>
  </w:style>
  <w:style w:type="paragraph" w:customStyle="1" w:styleId="307">
    <w:name w:val="注："/>
    <w:next w:val="1"/>
    <w:qFormat/>
    <w:uiPriority w:val="0"/>
    <w:pPr>
      <w:widowControl w:val="0"/>
      <w:numPr>
        <w:ilvl w:val="0"/>
        <w:numId w:val="22"/>
      </w:numPr>
      <w:autoSpaceDE w:val="0"/>
      <w:autoSpaceDN w:val="0"/>
      <w:jc w:val="both"/>
    </w:pPr>
    <w:rPr>
      <w:rFonts w:ascii="宋体" w:hAnsi="Times New Roman" w:eastAsia="宋体" w:cs="Times New Roman"/>
      <w:sz w:val="18"/>
      <w:szCs w:val="18"/>
      <w:lang w:val="en-US" w:eastAsia="zh-CN" w:bidi="ar-SA"/>
    </w:rPr>
  </w:style>
  <w:style w:type="paragraph" w:customStyle="1" w:styleId="308">
    <w:name w:val="注×："/>
    <w:qFormat/>
    <w:uiPriority w:val="0"/>
    <w:pPr>
      <w:widowControl w:val="0"/>
      <w:numPr>
        <w:ilvl w:val="0"/>
        <w:numId w:val="23"/>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9">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310">
    <w:name w:val="示例×："/>
    <w:basedOn w:val="1"/>
    <w:next w:val="297"/>
    <w:qFormat/>
    <w:uiPriority w:val="0"/>
    <w:pPr>
      <w:widowControl/>
      <w:numPr>
        <w:ilvl w:val="0"/>
        <w:numId w:val="24"/>
      </w:numPr>
    </w:pPr>
    <w:rPr>
      <w:rFonts w:ascii="宋体"/>
      <w:kern w:val="0"/>
      <w:sz w:val="18"/>
      <w:szCs w:val="18"/>
    </w:rPr>
  </w:style>
  <w:style w:type="paragraph" w:customStyle="1" w:styleId="311">
    <w:name w:val="工程建设章标题"/>
    <w:next w:val="262"/>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12">
    <w:name w:val="工程建设节标题"/>
    <w:basedOn w:val="311"/>
    <w:next w:val="262"/>
    <w:qFormat/>
    <w:uiPriority w:val="0"/>
    <w:pPr>
      <w:numPr>
        <w:ilvl w:val="2"/>
      </w:numPr>
      <w:spacing w:before="400" w:after="400" w:line="240" w:lineRule="auto"/>
      <w:outlineLvl w:val="2"/>
    </w:pPr>
    <w:rPr>
      <w:sz w:val="21"/>
    </w:rPr>
  </w:style>
  <w:style w:type="paragraph" w:customStyle="1" w:styleId="313">
    <w:name w:val="工程建设条标题"/>
    <w:basedOn w:val="312"/>
    <w:next w:val="262"/>
    <w:qFormat/>
    <w:uiPriority w:val="0"/>
    <w:pPr>
      <w:numPr>
        <w:ilvl w:val="3"/>
      </w:numPr>
      <w:spacing w:before="0" w:after="0"/>
      <w:jc w:val="left"/>
      <w:outlineLvl w:val="3"/>
    </w:pPr>
    <w:rPr>
      <w:b w:val="0"/>
    </w:rPr>
  </w:style>
  <w:style w:type="paragraph" w:customStyle="1" w:styleId="314">
    <w:name w:val="工程建设表标题"/>
    <w:basedOn w:val="313"/>
    <w:qFormat/>
    <w:uiPriority w:val="0"/>
    <w:pPr>
      <w:numPr>
        <w:ilvl w:val="4"/>
      </w:numPr>
      <w:jc w:val="center"/>
      <w:outlineLvl w:val="4"/>
    </w:pPr>
  </w:style>
  <w:style w:type="paragraph" w:customStyle="1" w:styleId="315">
    <w:name w:val="工程建设图标题"/>
    <w:basedOn w:val="313"/>
    <w:qFormat/>
    <w:uiPriority w:val="0"/>
    <w:pPr>
      <w:numPr>
        <w:ilvl w:val="5"/>
      </w:numPr>
      <w:jc w:val="center"/>
      <w:outlineLvl w:val="5"/>
    </w:pPr>
  </w:style>
  <w:style w:type="paragraph" w:customStyle="1" w:styleId="316">
    <w:name w:val="工程建设公式标题"/>
    <w:basedOn w:val="313"/>
    <w:qFormat/>
    <w:uiPriority w:val="0"/>
    <w:pPr>
      <w:numPr>
        <w:ilvl w:val="6"/>
      </w:numPr>
      <w:jc w:val="center"/>
      <w:outlineLvl w:val="6"/>
    </w:pPr>
  </w:style>
  <w:style w:type="paragraph" w:customStyle="1" w:styleId="317">
    <w:name w:val="工程建设无节条标题"/>
    <w:basedOn w:val="1"/>
    <w:next w:val="262"/>
    <w:qFormat/>
    <w:uiPriority w:val="0"/>
    <w:pPr>
      <w:numPr>
        <w:ilvl w:val="8"/>
        <w:numId w:val="25"/>
      </w:numPr>
      <w:tabs>
        <w:tab w:val="clear" w:pos="720"/>
      </w:tabs>
      <w:outlineLvl w:val="3"/>
    </w:pPr>
  </w:style>
  <w:style w:type="paragraph" w:customStyle="1" w:styleId="318">
    <w:name w:val="工程建设款标题"/>
    <w:basedOn w:val="313"/>
    <w:qFormat/>
    <w:uiPriority w:val="0"/>
    <w:pPr>
      <w:numPr>
        <w:ilvl w:val="7"/>
      </w:numPr>
      <w:outlineLvl w:val="9"/>
    </w:pPr>
  </w:style>
  <w:style w:type="paragraph" w:customStyle="1" w:styleId="319">
    <w:name w:val="名称"/>
    <w:basedOn w:val="260"/>
    <w:next w:val="262"/>
    <w:qFormat/>
    <w:uiPriority w:val="0"/>
    <w:pPr>
      <w:spacing w:line="460" w:lineRule="exact"/>
      <w:outlineLvl w:val="9"/>
    </w:pPr>
  </w:style>
  <w:style w:type="paragraph" w:customStyle="1" w:styleId="320">
    <w:name w:val="正文表标题续表"/>
    <w:basedOn w:val="305"/>
    <w:next w:val="262"/>
    <w:qFormat/>
    <w:uiPriority w:val="0"/>
    <w:pPr>
      <w:numPr>
        <w:ilvl w:val="2"/>
      </w:numPr>
    </w:pPr>
  </w:style>
  <w:style w:type="paragraph" w:customStyle="1" w:styleId="321">
    <w:name w:val="附录表标题续表"/>
    <w:basedOn w:val="279"/>
    <w:next w:val="262"/>
    <w:qFormat/>
    <w:uiPriority w:val="0"/>
    <w:pPr>
      <w:numPr>
        <w:ilvl w:val="2"/>
      </w:numPr>
    </w:pPr>
  </w:style>
  <w:style w:type="paragraph" w:customStyle="1" w:styleId="322">
    <w:name w:val="术语定义二级条标题"/>
    <w:basedOn w:val="265"/>
    <w:next w:val="262"/>
    <w:qFormat/>
    <w:uiPriority w:val="0"/>
    <w:pPr>
      <w:spacing w:before="0" w:beforeLines="0" w:after="0" w:afterLines="0"/>
      <w:outlineLvl w:val="9"/>
    </w:pPr>
  </w:style>
  <w:style w:type="paragraph" w:customStyle="1" w:styleId="323">
    <w:name w:val="术语定义三级条标题"/>
    <w:basedOn w:val="294"/>
    <w:next w:val="262"/>
    <w:qFormat/>
    <w:uiPriority w:val="0"/>
    <w:pPr>
      <w:spacing w:before="0" w:beforeLines="0" w:after="0" w:afterLines="0"/>
      <w:outlineLvl w:val="9"/>
    </w:pPr>
  </w:style>
  <w:style w:type="paragraph" w:customStyle="1" w:styleId="324">
    <w:name w:val="式中"/>
    <w:qFormat/>
    <w:uiPriority w:val="0"/>
    <w:pPr>
      <w:ind w:left="200" w:leftChars="200"/>
    </w:pPr>
    <w:rPr>
      <w:rFonts w:ascii="宋体" w:hAnsi="Times New Roman" w:eastAsia="宋体" w:cs="Times New Roman"/>
      <w:sz w:val="21"/>
      <w:lang w:val="en-US" w:eastAsia="zh-CN" w:bidi="ar-SA"/>
    </w:rPr>
  </w:style>
  <w:style w:type="paragraph" w:customStyle="1" w:styleId="325">
    <w:name w:val="术语定义四级条标题"/>
    <w:basedOn w:val="299"/>
    <w:next w:val="262"/>
    <w:qFormat/>
    <w:uiPriority w:val="0"/>
    <w:pPr>
      <w:spacing w:before="0" w:beforeLines="0" w:after="0" w:afterLines="0"/>
      <w:outlineLvl w:val="9"/>
    </w:pPr>
  </w:style>
  <w:style w:type="paragraph" w:customStyle="1" w:styleId="326">
    <w:name w:val="术语定义五级条标题"/>
    <w:basedOn w:val="304"/>
    <w:next w:val="262"/>
    <w:qFormat/>
    <w:uiPriority w:val="0"/>
    <w:pPr>
      <w:spacing w:before="0" w:beforeLines="0" w:after="0" w:afterLines="0"/>
      <w:outlineLvl w:val="9"/>
    </w:pPr>
  </w:style>
  <w:style w:type="paragraph" w:customStyle="1" w:styleId="327">
    <w:name w:val="术语定义一级条标题"/>
    <w:basedOn w:val="264"/>
    <w:next w:val="262"/>
    <w:qFormat/>
    <w:uiPriority w:val="0"/>
    <w:pPr>
      <w:spacing w:before="0" w:beforeLines="0" w:after="0" w:afterLines="0"/>
      <w:outlineLvl w:val="9"/>
    </w:pPr>
  </w:style>
  <w:style w:type="paragraph" w:customStyle="1" w:styleId="328">
    <w:name w:val="条文说明"/>
    <w:basedOn w:val="319"/>
    <w:qFormat/>
    <w:uiPriority w:val="0"/>
  </w:style>
  <w:style w:type="paragraph" w:customStyle="1" w:styleId="329">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30">
    <w:name w:val="二级无标题条"/>
    <w:basedOn w:val="265"/>
    <w:qFormat/>
    <w:uiPriority w:val="0"/>
    <w:pPr>
      <w:spacing w:before="0" w:beforeLines="0" w:after="0" w:afterLines="0"/>
      <w:jc w:val="both"/>
      <w:outlineLvl w:val="9"/>
    </w:pPr>
    <w:rPr>
      <w:rFonts w:asciiTheme="majorEastAsia" w:eastAsiaTheme="majorEastAsia"/>
    </w:rPr>
  </w:style>
  <w:style w:type="paragraph" w:customStyle="1" w:styleId="331">
    <w:name w:val="三级无标题条"/>
    <w:basedOn w:val="294"/>
    <w:qFormat/>
    <w:uiPriority w:val="0"/>
    <w:pPr>
      <w:spacing w:before="0" w:beforeLines="0" w:after="0" w:afterLines="0"/>
      <w:jc w:val="both"/>
      <w:outlineLvl w:val="9"/>
    </w:pPr>
    <w:rPr>
      <w:rFonts w:asciiTheme="majorEastAsia" w:eastAsiaTheme="majorEastAsia"/>
    </w:rPr>
  </w:style>
  <w:style w:type="paragraph" w:customStyle="1" w:styleId="332">
    <w:name w:val="四级无标题条"/>
    <w:basedOn w:val="299"/>
    <w:qFormat/>
    <w:uiPriority w:val="0"/>
    <w:pPr>
      <w:spacing w:before="0" w:beforeLines="0" w:after="0" w:afterLines="0"/>
      <w:jc w:val="both"/>
      <w:outlineLvl w:val="9"/>
    </w:pPr>
    <w:rPr>
      <w:rFonts w:asciiTheme="majorEastAsia" w:eastAsiaTheme="majorEastAsia"/>
    </w:rPr>
  </w:style>
  <w:style w:type="paragraph" w:customStyle="1" w:styleId="333">
    <w:name w:val="五级无标题条"/>
    <w:basedOn w:val="304"/>
    <w:qFormat/>
    <w:uiPriority w:val="0"/>
    <w:pPr>
      <w:spacing w:before="0" w:beforeLines="0" w:after="0" w:afterLines="0"/>
      <w:jc w:val="both"/>
      <w:outlineLvl w:val="9"/>
    </w:pPr>
    <w:rPr>
      <w:rFonts w:asciiTheme="majorEastAsia" w:eastAsiaTheme="majorEastAsia"/>
    </w:rPr>
  </w:style>
  <w:style w:type="paragraph" w:customStyle="1" w:styleId="334">
    <w:name w:val="一级无标题条"/>
    <w:basedOn w:val="264"/>
    <w:qFormat/>
    <w:uiPriority w:val="0"/>
    <w:pPr>
      <w:spacing w:before="0" w:beforeLines="0" w:after="0" w:afterLines="0"/>
      <w:jc w:val="both"/>
      <w:outlineLvl w:val="9"/>
    </w:pPr>
    <w:rPr>
      <w:rFonts w:asciiTheme="majorEastAsia" w:eastAsiaTheme="majorEastAsia"/>
    </w:rPr>
  </w:style>
  <w:style w:type="character" w:customStyle="1" w:styleId="335">
    <w:name w:val="条文脚注 Char"/>
    <w:basedOn w:val="336"/>
    <w:link w:val="300"/>
    <w:qFormat/>
    <w:uiPriority w:val="0"/>
    <w:rPr>
      <w:rFonts w:ascii="宋体"/>
      <w:kern w:val="2"/>
      <w:sz w:val="18"/>
      <w:szCs w:val="18"/>
    </w:rPr>
  </w:style>
  <w:style w:type="character" w:customStyle="1" w:styleId="336">
    <w:name w:val="正文文本 Char"/>
    <w:basedOn w:val="231"/>
    <w:link w:val="40"/>
    <w:semiHidden/>
    <w:qFormat/>
    <w:uiPriority w:val="99"/>
    <w:rPr>
      <w:kern w:val="2"/>
      <w:sz w:val="21"/>
      <w:szCs w:val="24"/>
    </w:rPr>
  </w:style>
  <w:style w:type="paragraph" w:customStyle="1" w:styleId="337">
    <w:name w:val="ICS"/>
    <w:basedOn w:val="277"/>
    <w:qFormat/>
    <w:uiPriority w:val="0"/>
    <w:pPr>
      <w:jc w:val="left"/>
    </w:pPr>
    <w:rPr>
      <w:rFonts w:ascii="黑体" w:eastAsia="黑体"/>
      <w:sz w:val="21"/>
    </w:rPr>
  </w:style>
  <w:style w:type="paragraph" w:customStyle="1" w:styleId="338">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9">
    <w:name w:val="发布"/>
    <w:basedOn w:val="40"/>
    <w:qFormat/>
    <w:uiPriority w:val="0"/>
    <w:pPr>
      <w:spacing w:after="0" w:line="280" w:lineRule="exact"/>
      <w:ind w:left="284"/>
    </w:pPr>
    <w:rPr>
      <w:rFonts w:ascii="黑体" w:eastAsia="黑体"/>
      <w:kern w:val="3"/>
      <w:sz w:val="28"/>
    </w:rPr>
  </w:style>
  <w:style w:type="paragraph" w:customStyle="1" w:styleId="340">
    <w:name w:val="标准称谓DB"/>
    <w:next w:val="1"/>
    <w:link w:val="341"/>
    <w:qFormat/>
    <w:uiPriority w:val="0"/>
    <w:pPr>
      <w:widowControl w:val="0"/>
      <w:kinsoku w:val="0"/>
      <w:overflowPunct w:val="0"/>
      <w:autoSpaceDE w:val="0"/>
      <w:autoSpaceDN w:val="0"/>
      <w:spacing w:line="0" w:lineRule="atLeast"/>
      <w:jc w:val="distribute"/>
    </w:pPr>
    <w:rPr>
      <w:rFonts w:hint="eastAsia" w:ascii="黑体" w:hAnsi="黑体" w:eastAsia="黑体" w:cs="黑体"/>
      <w:b/>
      <w:bCs/>
      <w:w w:val="135"/>
      <w:sz w:val="52"/>
      <w:lang w:val="en-US" w:eastAsia="zh-CN" w:bidi="ar-SA"/>
    </w:rPr>
  </w:style>
  <w:style w:type="character" w:customStyle="1" w:styleId="341">
    <w:name w:val="标准称谓DB Char"/>
    <w:basedOn w:val="231"/>
    <w:link w:val="340"/>
    <w:qFormat/>
    <w:uiPriority w:val="0"/>
    <w:rPr>
      <w:rFonts w:hint="eastAsia" w:ascii="黑体" w:hAnsi="黑体" w:eastAsia="黑体" w:cs="黑体"/>
      <w:b/>
      <w:bCs/>
      <w:w w:val="135"/>
      <w:sz w:val="52"/>
    </w:rPr>
  </w:style>
  <w:style w:type="paragraph" w:customStyle="1" w:styleId="342">
    <w:name w:val="标准称谓QB"/>
    <w:next w:val="1"/>
    <w:link w:val="343"/>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43">
    <w:name w:val="标准称谓QB Char"/>
    <w:basedOn w:val="231"/>
    <w:link w:val="342"/>
    <w:qFormat/>
    <w:uiPriority w:val="0"/>
    <w:rPr>
      <w:rFonts w:eastAsia="黑体"/>
      <w:bCs/>
      <w:w w:val="135"/>
      <w:sz w:val="48"/>
    </w:rPr>
  </w:style>
  <w:style w:type="paragraph" w:customStyle="1" w:styleId="344">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5">
    <w:name w:val="发布部门D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346">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7">
    <w:name w:val="标准标志DB"/>
    <w:next w:val="1"/>
    <w:qFormat/>
    <w:uiPriority w:val="0"/>
    <w:pPr>
      <w:shd w:val="solid" w:color="FFFFFF" w:fill="FFFFFF"/>
      <w:spacing w:line="0" w:lineRule="atLeast"/>
      <w:jc w:val="right"/>
    </w:pPr>
    <w:rPr>
      <w:rFonts w:ascii="Times New Roman" w:hAnsi="Times New Roman" w:eastAsia="Times New Roman" w:cs="Times New Roman"/>
      <w:b/>
      <w:w w:val="110"/>
      <w:kern w:val="2"/>
      <w:sz w:val="96"/>
      <w:lang w:val="en-US" w:eastAsia="zh-CN" w:bidi="ar-SA"/>
    </w:rPr>
  </w:style>
  <w:style w:type="paragraph" w:customStyle="1" w:styleId="348">
    <w:name w:val="标准标志QB"/>
    <w:next w:val="1"/>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9">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50">
    <w:name w:val="示例X"/>
    <w:basedOn w:val="262"/>
    <w:next w:val="297"/>
    <w:qFormat/>
    <w:uiPriority w:val="0"/>
    <w:rPr>
      <w:sz w:val="18"/>
    </w:rPr>
  </w:style>
  <w:style w:type="paragraph" w:customStyle="1" w:styleId="351">
    <w:name w:val="附录表标号"/>
    <w:basedOn w:val="1"/>
    <w:next w:val="262"/>
    <w:qFormat/>
    <w:uiPriority w:val="0"/>
    <w:pPr>
      <w:numPr>
        <w:ilvl w:val="0"/>
        <w:numId w:val="14"/>
      </w:numPr>
      <w:snapToGrid w:val="0"/>
      <w:spacing w:line="14" w:lineRule="exact"/>
      <w:jc w:val="center"/>
    </w:pPr>
    <w:rPr>
      <w:color w:val="FFFFFF"/>
    </w:rPr>
  </w:style>
  <w:style w:type="paragraph" w:customStyle="1" w:styleId="352">
    <w:name w:val="附录图标号"/>
    <w:basedOn w:val="1"/>
    <w:next w:val="262"/>
    <w:qFormat/>
    <w:uiPriority w:val="0"/>
    <w:pPr>
      <w:numPr>
        <w:ilvl w:val="0"/>
        <w:numId w:val="15"/>
      </w:numPr>
      <w:snapToGrid w:val="0"/>
      <w:spacing w:line="14" w:lineRule="exact"/>
      <w:jc w:val="center"/>
    </w:pPr>
    <w:rPr>
      <w:color w:val="FFFFFF"/>
    </w:rPr>
  </w:style>
  <w:style w:type="paragraph" w:customStyle="1" w:styleId="353">
    <w:name w:val="重要提示"/>
    <w:basedOn w:val="262"/>
    <w:next w:val="262"/>
    <w:qFormat/>
    <w:uiPriority w:val="0"/>
    <w:rPr>
      <w:rFonts w:eastAsia="黑体"/>
    </w:rPr>
  </w:style>
  <w:style w:type="paragraph" w:customStyle="1" w:styleId="354">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5">
    <w:name w:val="TOC Heading"/>
    <w:basedOn w:val="3"/>
    <w:next w:val="1"/>
    <w:semiHidden/>
    <w:unhideWhenUsed/>
    <w:qFormat/>
    <w:uiPriority w:val="39"/>
    <w:pPr>
      <w:outlineLvl w:val="9"/>
    </w:pPr>
  </w:style>
  <w:style w:type="character" w:customStyle="1" w:styleId="356">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7">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8">
    <w:name w:val="称呼 Char"/>
    <w:basedOn w:val="231"/>
    <w:link w:val="36"/>
    <w:semiHidden/>
    <w:qFormat/>
    <w:uiPriority w:val="99"/>
    <w:rPr>
      <w:kern w:val="2"/>
      <w:sz w:val="21"/>
      <w:szCs w:val="24"/>
    </w:rPr>
  </w:style>
  <w:style w:type="character" w:customStyle="1" w:styleId="359">
    <w:name w:val="纯文本 Char"/>
    <w:basedOn w:val="231"/>
    <w:link w:val="49"/>
    <w:semiHidden/>
    <w:qFormat/>
    <w:uiPriority w:val="99"/>
    <w:rPr>
      <w:rFonts w:ascii="宋体" w:hAnsi="Courier New" w:cs="Courier New"/>
      <w:kern w:val="2"/>
      <w:sz w:val="21"/>
      <w:szCs w:val="21"/>
    </w:rPr>
  </w:style>
  <w:style w:type="character" w:customStyle="1" w:styleId="360">
    <w:name w:val="电子邮件签名 Char"/>
    <w:basedOn w:val="231"/>
    <w:link w:val="25"/>
    <w:semiHidden/>
    <w:qFormat/>
    <w:uiPriority w:val="99"/>
    <w:rPr>
      <w:kern w:val="2"/>
      <w:sz w:val="21"/>
      <w:szCs w:val="24"/>
    </w:rPr>
  </w:style>
  <w:style w:type="character" w:customStyle="1" w:styleId="361">
    <w:name w:val="副标题 Char"/>
    <w:basedOn w:val="231"/>
    <w:link w:val="66"/>
    <w:qFormat/>
    <w:uiPriority w:val="11"/>
    <w:rPr>
      <w:rFonts w:asciiTheme="majorHAnsi" w:hAnsiTheme="majorHAnsi" w:cstheme="majorBidi"/>
      <w:b/>
      <w:bCs/>
      <w:kern w:val="28"/>
      <w:sz w:val="32"/>
      <w:szCs w:val="32"/>
    </w:rPr>
  </w:style>
  <w:style w:type="character" w:customStyle="1" w:styleId="362">
    <w:name w:val="宏文本 Char"/>
    <w:basedOn w:val="231"/>
    <w:link w:val="2"/>
    <w:semiHidden/>
    <w:qFormat/>
    <w:uiPriority w:val="99"/>
    <w:rPr>
      <w:rFonts w:ascii="Courier New" w:hAnsi="Courier New" w:cs="Courier New"/>
      <w:kern w:val="2"/>
      <w:sz w:val="24"/>
      <w:szCs w:val="24"/>
    </w:rPr>
  </w:style>
  <w:style w:type="character" w:customStyle="1" w:styleId="363">
    <w:name w:val="结束语 Char"/>
    <w:basedOn w:val="231"/>
    <w:link w:val="38"/>
    <w:semiHidden/>
    <w:qFormat/>
    <w:uiPriority w:val="99"/>
    <w:rPr>
      <w:kern w:val="2"/>
      <w:sz w:val="21"/>
      <w:szCs w:val="24"/>
    </w:rPr>
  </w:style>
  <w:style w:type="paragraph" w:styleId="364">
    <w:name w:val="List Paragraph"/>
    <w:basedOn w:val="1"/>
    <w:qFormat/>
    <w:uiPriority w:val="34"/>
    <w:pPr>
      <w:ind w:firstLine="420" w:firstLineChars="200"/>
    </w:pPr>
  </w:style>
  <w:style w:type="character" w:customStyle="1" w:styleId="365">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6">
    <w:name w:val="Intense Emphasis"/>
    <w:basedOn w:val="231"/>
    <w:qFormat/>
    <w:uiPriority w:val="21"/>
    <w:rPr>
      <w:i/>
      <w:iCs/>
      <w:color w:val="5B9BD5" w:themeColor="accent1"/>
      <w14:textFill>
        <w14:solidFill>
          <w14:schemeClr w14:val="accent1"/>
        </w14:solidFill>
      </w14:textFill>
    </w:rPr>
  </w:style>
  <w:style w:type="paragraph" w:styleId="367">
    <w:name w:val="Intense Quote"/>
    <w:basedOn w:val="1"/>
    <w:next w:val="1"/>
    <w:link w:val="368"/>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8">
    <w:name w:val="明显引用 Char"/>
    <w:basedOn w:val="231"/>
    <w:link w:val="367"/>
    <w:qFormat/>
    <w:uiPriority w:val="30"/>
    <w:rPr>
      <w:i/>
      <w:iCs/>
      <w:color w:val="5B9BD5" w:themeColor="accent1"/>
      <w:kern w:val="2"/>
      <w:sz w:val="21"/>
      <w:szCs w:val="24"/>
      <w14:textFill>
        <w14:solidFill>
          <w14:schemeClr w14:val="accent1"/>
        </w14:solidFill>
      </w14:textFill>
    </w:rPr>
  </w:style>
  <w:style w:type="character" w:customStyle="1" w:styleId="369">
    <w:name w:val="批注框文本 Char"/>
    <w:basedOn w:val="231"/>
    <w:link w:val="58"/>
    <w:semiHidden/>
    <w:qFormat/>
    <w:uiPriority w:val="99"/>
    <w:rPr>
      <w:kern w:val="2"/>
      <w:sz w:val="18"/>
      <w:szCs w:val="18"/>
    </w:rPr>
  </w:style>
  <w:style w:type="character" w:customStyle="1" w:styleId="370">
    <w:name w:val="批注文字 Char"/>
    <w:basedOn w:val="231"/>
    <w:link w:val="34"/>
    <w:semiHidden/>
    <w:qFormat/>
    <w:uiPriority w:val="99"/>
    <w:rPr>
      <w:kern w:val="2"/>
      <w:sz w:val="21"/>
      <w:szCs w:val="24"/>
    </w:rPr>
  </w:style>
  <w:style w:type="character" w:customStyle="1" w:styleId="371">
    <w:name w:val="批注主题 Char"/>
    <w:basedOn w:val="370"/>
    <w:link w:val="85"/>
    <w:semiHidden/>
    <w:qFormat/>
    <w:uiPriority w:val="99"/>
    <w:rPr>
      <w:b/>
      <w:bCs/>
      <w:kern w:val="2"/>
      <w:sz w:val="21"/>
      <w:szCs w:val="24"/>
    </w:rPr>
  </w:style>
  <w:style w:type="character" w:customStyle="1" w:styleId="372">
    <w:name w:val="签名 Char"/>
    <w:basedOn w:val="231"/>
    <w:link w:val="62"/>
    <w:semiHidden/>
    <w:qFormat/>
    <w:uiPriority w:val="99"/>
    <w:rPr>
      <w:kern w:val="2"/>
      <w:sz w:val="21"/>
      <w:szCs w:val="24"/>
    </w:rPr>
  </w:style>
  <w:style w:type="table" w:customStyle="1" w:styleId="373">
    <w:name w:val="List Table 1 Light"/>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4">
    <w:name w:val="List Table 1 Light Accent 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5">
    <w:name w:val="List Table 1 Light Accent 2"/>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6">
    <w:name w:val="List Table 1 Light Accent 3"/>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7">
    <w:name w:val="List Table 1 Light Accent 4"/>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8">
    <w:name w:val="List Table 1 Light Accent 5"/>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9">
    <w:name w:val="List Table 1 Light Accent 6"/>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0">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1">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2">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3">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4">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5">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6">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7">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8">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9">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90">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91">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2">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3">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4">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5">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6">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7">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8">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9">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00">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01">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7">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8">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9">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10">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11">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2">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3">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4">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5">
    <w:name w:val="List Table 7 Colorful"/>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1"/>
    <w:basedOn w:val="88"/>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2"/>
    <w:basedOn w:val="88"/>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3"/>
    <w:basedOn w:val="88"/>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List Table 7 Colorful Accent 4"/>
    <w:basedOn w:val="88"/>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0">
    <w:name w:val="List Table 7 Colorful Accent 5"/>
    <w:basedOn w:val="88"/>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1">
    <w:name w:val="List Table 7 Colorful Accent 6"/>
    <w:basedOn w:val="88"/>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2">
    <w:name w:val="日期 Char"/>
    <w:basedOn w:val="231"/>
    <w:link w:val="54"/>
    <w:semiHidden/>
    <w:qFormat/>
    <w:uiPriority w:val="99"/>
    <w:rPr>
      <w:kern w:val="2"/>
      <w:sz w:val="21"/>
      <w:szCs w:val="24"/>
    </w:rPr>
  </w:style>
  <w:style w:type="character" w:customStyle="1" w:styleId="423">
    <w:name w:val="Book Title"/>
    <w:basedOn w:val="231"/>
    <w:qFormat/>
    <w:uiPriority w:val="33"/>
    <w:rPr>
      <w:b/>
      <w:bCs/>
      <w:i/>
      <w:iCs/>
      <w:spacing w:val="5"/>
    </w:rPr>
  </w:style>
  <w:style w:type="paragraph" w:customStyle="1" w:styleId="424">
    <w:name w:val="Bibliography"/>
    <w:basedOn w:val="1"/>
    <w:next w:val="1"/>
    <w:semiHidden/>
    <w:unhideWhenUsed/>
    <w:qFormat/>
    <w:uiPriority w:val="37"/>
  </w:style>
  <w:style w:type="table" w:customStyle="1" w:styleId="425">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6">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7">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8">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9">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30">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31">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2">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3">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4">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5">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6">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7">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8">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9">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40">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41">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2">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3">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4">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5">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6">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7">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8">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9">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50">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51">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2">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3">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4">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5">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6">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7">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8">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9">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60">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1">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2">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3">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4">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5">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6">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7">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8">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9">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70">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71">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2">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3">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4">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5">
    <w:name w:val="尾注文本 Char"/>
    <w:basedOn w:val="231"/>
    <w:link w:val="56"/>
    <w:semiHidden/>
    <w:qFormat/>
    <w:uiPriority w:val="99"/>
    <w:rPr>
      <w:kern w:val="2"/>
      <w:sz w:val="21"/>
      <w:szCs w:val="24"/>
    </w:rPr>
  </w:style>
  <w:style w:type="character" w:customStyle="1" w:styleId="476">
    <w:name w:val="文档结构图 Char"/>
    <w:basedOn w:val="231"/>
    <w:link w:val="32"/>
    <w:semiHidden/>
    <w:qFormat/>
    <w:uiPriority w:val="99"/>
    <w:rPr>
      <w:rFonts w:ascii="Microsoft YaHei UI" w:eastAsia="Microsoft YaHei UI"/>
      <w:kern w:val="2"/>
      <w:sz w:val="18"/>
      <w:szCs w:val="18"/>
    </w:rPr>
  </w:style>
  <w:style w:type="table" w:customStyle="1" w:styleId="477">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8">
    <w:name w:val="Plain Table 2"/>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9">
    <w:name w:val="Plain Table 3"/>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80">
    <w:name w:val="Plain Table 4"/>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81">
    <w:name w:val="Plain Table 5"/>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3">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4">
    <w:name w:val="Quote"/>
    <w:basedOn w:val="1"/>
    <w:next w:val="1"/>
    <w:link w:val="48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5">
    <w:name w:val="引用 Char"/>
    <w:basedOn w:val="231"/>
    <w:link w:val="484"/>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6">
    <w:name w:val="Placeholder Text"/>
    <w:basedOn w:val="231"/>
    <w:semiHidden/>
    <w:qFormat/>
    <w:uiPriority w:val="99"/>
    <w:rPr>
      <w:color w:val="808080"/>
    </w:rPr>
  </w:style>
  <w:style w:type="character" w:customStyle="1" w:styleId="487">
    <w:name w:val="正文首行缩进 Char"/>
    <w:basedOn w:val="336"/>
    <w:link w:val="86"/>
    <w:semiHidden/>
    <w:qFormat/>
    <w:uiPriority w:val="99"/>
    <w:rPr>
      <w:kern w:val="2"/>
      <w:sz w:val="21"/>
      <w:szCs w:val="24"/>
    </w:rPr>
  </w:style>
  <w:style w:type="character" w:customStyle="1" w:styleId="488">
    <w:name w:val="正文文本缩进 Char"/>
    <w:basedOn w:val="231"/>
    <w:link w:val="41"/>
    <w:semiHidden/>
    <w:qFormat/>
    <w:uiPriority w:val="99"/>
    <w:rPr>
      <w:kern w:val="2"/>
      <w:sz w:val="21"/>
      <w:szCs w:val="24"/>
    </w:rPr>
  </w:style>
  <w:style w:type="character" w:customStyle="1" w:styleId="489">
    <w:name w:val="正文首行缩进 2 Char"/>
    <w:basedOn w:val="488"/>
    <w:link w:val="87"/>
    <w:semiHidden/>
    <w:qFormat/>
    <w:uiPriority w:val="99"/>
    <w:rPr>
      <w:kern w:val="2"/>
      <w:sz w:val="21"/>
      <w:szCs w:val="24"/>
    </w:rPr>
  </w:style>
  <w:style w:type="character" w:customStyle="1" w:styleId="490">
    <w:name w:val="正文文本 2 Char"/>
    <w:basedOn w:val="231"/>
    <w:link w:val="76"/>
    <w:semiHidden/>
    <w:qFormat/>
    <w:uiPriority w:val="99"/>
    <w:rPr>
      <w:kern w:val="2"/>
      <w:sz w:val="21"/>
      <w:szCs w:val="24"/>
    </w:rPr>
  </w:style>
  <w:style w:type="character" w:customStyle="1" w:styleId="491">
    <w:name w:val="正文文本 3 Char"/>
    <w:basedOn w:val="231"/>
    <w:link w:val="37"/>
    <w:semiHidden/>
    <w:qFormat/>
    <w:uiPriority w:val="99"/>
    <w:rPr>
      <w:kern w:val="2"/>
      <w:sz w:val="16"/>
      <w:szCs w:val="16"/>
    </w:rPr>
  </w:style>
  <w:style w:type="character" w:customStyle="1" w:styleId="492">
    <w:name w:val="正文文本缩进 2 Char"/>
    <w:basedOn w:val="231"/>
    <w:link w:val="55"/>
    <w:semiHidden/>
    <w:qFormat/>
    <w:uiPriority w:val="99"/>
    <w:rPr>
      <w:kern w:val="2"/>
      <w:sz w:val="21"/>
      <w:szCs w:val="24"/>
    </w:rPr>
  </w:style>
  <w:style w:type="character" w:customStyle="1" w:styleId="493">
    <w:name w:val="正文文本缩进 3 Char"/>
    <w:basedOn w:val="231"/>
    <w:link w:val="71"/>
    <w:semiHidden/>
    <w:qFormat/>
    <w:uiPriority w:val="99"/>
    <w:rPr>
      <w:kern w:val="2"/>
      <w:sz w:val="16"/>
      <w:szCs w:val="16"/>
    </w:rPr>
  </w:style>
  <w:style w:type="character" w:customStyle="1" w:styleId="494">
    <w:name w:val="注释标题 Char"/>
    <w:basedOn w:val="231"/>
    <w:link w:val="22"/>
    <w:semiHidden/>
    <w:qFormat/>
    <w:uiPriority w:val="99"/>
    <w:rPr>
      <w:kern w:val="2"/>
      <w:sz w:val="21"/>
      <w:szCs w:val="24"/>
    </w:rPr>
  </w:style>
  <w:style w:type="paragraph" w:customStyle="1" w:styleId="495">
    <w:name w:val="附录无标题章"/>
    <w:basedOn w:val="280"/>
    <w:qFormat/>
    <w:uiPriority w:val="0"/>
    <w:pPr>
      <w:spacing w:before="0" w:beforeLines="0" w:after="0" w:afterLines="0"/>
      <w:outlineLvl w:val="9"/>
    </w:pPr>
    <w:rPr>
      <w:rFonts w:asciiTheme="majorEastAsia" w:eastAsiaTheme="majorEastAsia"/>
    </w:rPr>
  </w:style>
  <w:style w:type="paragraph" w:customStyle="1" w:styleId="496">
    <w:name w:val="附录一级无标题条"/>
    <w:basedOn w:val="281"/>
    <w:qFormat/>
    <w:uiPriority w:val="0"/>
    <w:pPr>
      <w:spacing w:before="0" w:beforeLines="0" w:after="0" w:afterLines="0"/>
      <w:outlineLvl w:val="9"/>
    </w:pPr>
    <w:rPr>
      <w:rFonts w:asciiTheme="majorEastAsia" w:eastAsiaTheme="majorEastAsia"/>
    </w:rPr>
  </w:style>
  <w:style w:type="paragraph" w:customStyle="1" w:styleId="497">
    <w:name w:val="附录二级无标题条"/>
    <w:basedOn w:val="282"/>
    <w:qFormat/>
    <w:uiPriority w:val="0"/>
    <w:pPr>
      <w:spacing w:before="0" w:beforeLines="0" w:after="0" w:afterLines="0"/>
      <w:outlineLvl w:val="9"/>
    </w:pPr>
    <w:rPr>
      <w:rFonts w:asciiTheme="majorEastAsia" w:eastAsiaTheme="majorEastAsia"/>
    </w:rPr>
  </w:style>
  <w:style w:type="paragraph" w:customStyle="1" w:styleId="498">
    <w:name w:val="附录三级无标题条"/>
    <w:basedOn w:val="283"/>
    <w:qFormat/>
    <w:uiPriority w:val="0"/>
    <w:pPr>
      <w:spacing w:before="0" w:beforeLines="0" w:after="0" w:afterLines="0"/>
      <w:outlineLvl w:val="9"/>
    </w:pPr>
    <w:rPr>
      <w:rFonts w:asciiTheme="majorEastAsia" w:eastAsiaTheme="majorEastAsia"/>
    </w:rPr>
  </w:style>
  <w:style w:type="paragraph" w:customStyle="1" w:styleId="499">
    <w:name w:val="附录四级无标题条"/>
    <w:basedOn w:val="284"/>
    <w:qFormat/>
    <w:uiPriority w:val="0"/>
    <w:pPr>
      <w:spacing w:before="0" w:beforeLines="0" w:after="0" w:afterLines="0"/>
      <w:outlineLvl w:val="9"/>
    </w:pPr>
    <w:rPr>
      <w:rFonts w:asciiTheme="majorEastAsia" w:eastAsiaTheme="majorEastAsia"/>
    </w:rPr>
  </w:style>
  <w:style w:type="paragraph" w:customStyle="1" w:styleId="500">
    <w:name w:val="标准标志TB"/>
    <w:basedOn w:val="1"/>
    <w:qFormat/>
    <w:uiPriority w:val="0"/>
    <w:pPr>
      <w:widowControl/>
      <w:shd w:val="solid" w:color="FFFFFF" w:fill="FFFFFF"/>
      <w:spacing w:line="0" w:lineRule="atLeast"/>
      <w:jc w:val="right"/>
    </w:pPr>
    <w:rPr>
      <w:rFonts w:ascii="Arial Black" w:hAnsi="Britannic Bold" w:eastAsia="Arial Unicode MS"/>
      <w:b/>
      <w:w w:val="110"/>
      <w:sz w:val="96"/>
      <w:szCs w:val="20"/>
    </w:rPr>
  </w:style>
  <w:style w:type="paragraph" w:customStyle="1" w:styleId="501">
    <w:name w:val="标准称谓TB"/>
    <w:basedOn w:val="1"/>
    <w:qFormat/>
    <w:uiPriority w:val="0"/>
    <w:pPr>
      <w:kinsoku w:val="0"/>
      <w:overflowPunct w:val="0"/>
      <w:autoSpaceDE w:val="0"/>
      <w:autoSpaceDN w:val="0"/>
      <w:spacing w:line="0" w:lineRule="atLeast"/>
      <w:jc w:val="center"/>
    </w:pPr>
    <w:rPr>
      <w:rFonts w:ascii="Arial Black" w:hAnsi="Arial Black" w:eastAsia="黑体"/>
      <w:bCs/>
      <w:w w:val="135"/>
      <w:kern w:val="0"/>
      <w:sz w:val="44"/>
      <w:szCs w:val="20"/>
    </w:rPr>
  </w:style>
  <w:style w:type="paragraph" w:customStyle="1" w:styleId="502">
    <w:name w:val="发布GB"/>
    <w:basedOn w:val="40"/>
    <w:qFormat/>
    <w:uiPriority w:val="0"/>
    <w:pPr>
      <w:spacing w:after="0" w:line="280" w:lineRule="exact"/>
      <w:ind w:left="284"/>
    </w:pPr>
    <w:rPr>
      <w:rFonts w:ascii="黑体" w:eastAsia="黑体"/>
      <w:kern w:val="3"/>
      <w:sz w:val="28"/>
    </w:rPr>
  </w:style>
  <w:style w:type="paragraph" w:customStyle="1" w:styleId="503">
    <w:name w:val="发布DB"/>
    <w:basedOn w:val="502"/>
    <w:qFormat/>
    <w:uiPriority w:val="0"/>
    <w:pPr>
      <w:ind w:left="567"/>
    </w:pPr>
  </w:style>
  <w:style w:type="paragraph" w:customStyle="1" w:styleId="504">
    <w:name w:val="发布HB"/>
    <w:basedOn w:val="502"/>
    <w:qFormat/>
    <w:uiPriority w:val="0"/>
    <w:pPr>
      <w:ind w:left="567"/>
    </w:pPr>
  </w:style>
  <w:style w:type="paragraph" w:customStyle="1" w:styleId="505">
    <w:name w:val="发布QB"/>
    <w:basedOn w:val="502"/>
    <w:qFormat/>
    <w:uiPriority w:val="0"/>
    <w:pPr>
      <w:ind w:left="567"/>
    </w:pPr>
  </w:style>
  <w:style w:type="paragraph" w:customStyle="1" w:styleId="506">
    <w:name w:val="发布TB"/>
    <w:basedOn w:val="502"/>
    <w:qFormat/>
    <w:uiPriority w:val="0"/>
    <w:pPr>
      <w:ind w:left="567"/>
    </w:pPr>
  </w:style>
  <w:style w:type="paragraph" w:customStyle="1" w:styleId="507">
    <w:name w:val="发布部门TB"/>
    <w:basedOn w:val="1"/>
    <w:qFormat/>
    <w:uiPriority w:val="0"/>
    <w:pPr>
      <w:widowControl/>
      <w:spacing w:line="360" w:lineRule="exact"/>
      <w:jc w:val="center"/>
    </w:pPr>
    <w:rPr>
      <w:rFonts w:ascii="宋体"/>
      <w:b/>
      <w:kern w:val="0"/>
      <w:sz w:val="36"/>
      <w:szCs w:val="20"/>
    </w:rPr>
  </w:style>
  <w:style w:type="paragraph" w:customStyle="1" w:styleId="508">
    <w:name w:val="标准标志CEC"/>
    <w:basedOn w:val="1"/>
    <w:qFormat/>
    <w:uiPriority w:val="0"/>
    <w:pPr>
      <w:jc w:val="right"/>
    </w:pPr>
    <w:rPr>
      <w:rFonts w:eastAsia="Times New Roman"/>
      <w:b/>
      <w:sz w:val="96"/>
    </w:rPr>
  </w:style>
  <w:style w:type="paragraph" w:customStyle="1" w:styleId="509">
    <w:name w:val="标准称谓CEC"/>
    <w:basedOn w:val="1"/>
    <w:qFormat/>
    <w:uiPriority w:val="0"/>
    <w:pPr>
      <w:jc w:val="center"/>
    </w:pPr>
    <w:rPr>
      <w:rFonts w:eastAsia="黑体"/>
      <w:b/>
      <w:w w:val="132"/>
      <w:kern w:val="0"/>
      <w:sz w:val="52"/>
    </w:rPr>
  </w:style>
  <w:style w:type="paragraph" w:customStyle="1" w:styleId="510">
    <w:name w:val="发布CEC"/>
    <w:basedOn w:val="502"/>
    <w:qFormat/>
    <w:uiPriority w:val="0"/>
  </w:style>
  <w:style w:type="paragraph" w:customStyle="1" w:styleId="511">
    <w:name w:val="发布部门CEC"/>
    <w:basedOn w:val="1"/>
    <w:qFormat/>
    <w:uiPriority w:val="0"/>
    <w:pPr>
      <w:snapToGrid w:val="0"/>
    </w:pPr>
    <w:rPr>
      <w:b/>
      <w:w w:val="135"/>
      <w:kern w:val="0"/>
      <w:sz w:val="36"/>
    </w:rPr>
  </w:style>
  <w:style w:type="paragraph" w:customStyle="1" w:styleId="512">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3">
    <w:name w:val="附录公式标号"/>
    <w:basedOn w:val="364"/>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4">
    <w:name w:val="附录公式编号"/>
    <w:basedOn w:val="40"/>
    <w:qFormat/>
    <w:uiPriority w:val="0"/>
    <w:pPr>
      <w:numPr>
        <w:ilvl w:val="1"/>
        <w:numId w:val="27"/>
      </w:numPr>
    </w:pPr>
  </w:style>
  <w:style w:type="paragraph" w:customStyle="1" w:styleId="515">
    <w:name w:val="引言二级条标题"/>
    <w:basedOn w:val="1"/>
    <w:next w:val="262"/>
    <w:qFormat/>
    <w:uiPriority w:val="0"/>
    <w:pPr>
      <w:widowControl/>
      <w:numPr>
        <w:ilvl w:val="2"/>
        <w:numId w:val="28"/>
      </w:numPr>
      <w:autoSpaceDE w:val="0"/>
      <w:autoSpaceDN w:val="0"/>
      <w:spacing w:before="50" w:beforeLines="50" w:after="50" w:afterLines="50"/>
    </w:pPr>
    <w:rPr>
      <w:rFonts w:ascii="黑体" w:eastAsia="黑体"/>
      <w:kern w:val="0"/>
      <w:szCs w:val="20"/>
    </w:rPr>
  </w:style>
  <w:style w:type="paragraph" w:customStyle="1" w:styleId="516">
    <w:name w:val="引言二级无标题条"/>
    <w:basedOn w:val="515"/>
    <w:next w:val="262"/>
    <w:qFormat/>
    <w:uiPriority w:val="0"/>
    <w:pPr>
      <w:spacing w:before="0" w:beforeLines="0" w:after="0" w:afterLines="0" w:line="276" w:lineRule="auto"/>
    </w:pPr>
    <w:rPr>
      <w:rFonts w:ascii="宋体" w:eastAsia="宋体"/>
    </w:rPr>
  </w:style>
  <w:style w:type="paragraph" w:customStyle="1" w:styleId="517">
    <w:name w:val="引言三级条标题"/>
    <w:basedOn w:val="1"/>
    <w:next w:val="262"/>
    <w:qFormat/>
    <w:uiPriority w:val="0"/>
    <w:pPr>
      <w:widowControl/>
      <w:numPr>
        <w:ilvl w:val="3"/>
        <w:numId w:val="28"/>
      </w:numPr>
      <w:autoSpaceDE w:val="0"/>
      <w:autoSpaceDN w:val="0"/>
      <w:spacing w:before="50" w:beforeLines="50" w:after="50" w:afterLines="50"/>
    </w:pPr>
    <w:rPr>
      <w:rFonts w:ascii="黑体" w:eastAsia="黑体"/>
      <w:kern w:val="0"/>
      <w:szCs w:val="20"/>
    </w:rPr>
  </w:style>
  <w:style w:type="paragraph" w:customStyle="1" w:styleId="518">
    <w:name w:val="引言三级无标题条"/>
    <w:basedOn w:val="517"/>
    <w:next w:val="262"/>
    <w:qFormat/>
    <w:uiPriority w:val="0"/>
    <w:pPr>
      <w:spacing w:before="0" w:beforeLines="0" w:after="0" w:afterLines="0" w:line="276" w:lineRule="auto"/>
    </w:pPr>
    <w:rPr>
      <w:rFonts w:ascii="宋体" w:eastAsia="宋体"/>
    </w:rPr>
  </w:style>
  <w:style w:type="paragraph" w:customStyle="1" w:styleId="519">
    <w:name w:val="引言四级条标题"/>
    <w:basedOn w:val="1"/>
    <w:next w:val="262"/>
    <w:qFormat/>
    <w:uiPriority w:val="0"/>
    <w:pPr>
      <w:widowControl/>
      <w:numPr>
        <w:ilvl w:val="4"/>
        <w:numId w:val="28"/>
      </w:numPr>
      <w:autoSpaceDE w:val="0"/>
      <w:autoSpaceDN w:val="0"/>
      <w:spacing w:before="50" w:beforeLines="50" w:after="50" w:afterLines="50"/>
    </w:pPr>
    <w:rPr>
      <w:rFonts w:ascii="黑体" w:eastAsia="黑体"/>
      <w:kern w:val="0"/>
      <w:szCs w:val="20"/>
    </w:rPr>
  </w:style>
  <w:style w:type="paragraph" w:customStyle="1" w:styleId="520">
    <w:name w:val="引言四级无标题条"/>
    <w:basedOn w:val="519"/>
    <w:next w:val="262"/>
    <w:qFormat/>
    <w:uiPriority w:val="0"/>
    <w:pPr>
      <w:spacing w:before="0" w:beforeLines="0" w:after="0" w:afterLines="0" w:line="276" w:lineRule="auto"/>
    </w:pPr>
    <w:rPr>
      <w:rFonts w:ascii="宋体" w:eastAsia="宋体"/>
    </w:rPr>
  </w:style>
  <w:style w:type="paragraph" w:customStyle="1" w:styleId="521">
    <w:name w:val="引言五级条标题"/>
    <w:basedOn w:val="1"/>
    <w:next w:val="262"/>
    <w:qFormat/>
    <w:uiPriority w:val="0"/>
    <w:pPr>
      <w:widowControl/>
      <w:numPr>
        <w:ilvl w:val="5"/>
        <w:numId w:val="28"/>
      </w:numPr>
      <w:autoSpaceDE w:val="0"/>
      <w:autoSpaceDN w:val="0"/>
      <w:spacing w:before="50" w:beforeLines="50" w:after="50" w:afterLines="50"/>
    </w:pPr>
    <w:rPr>
      <w:rFonts w:ascii="黑体" w:eastAsia="黑体"/>
      <w:kern w:val="0"/>
      <w:szCs w:val="20"/>
    </w:rPr>
  </w:style>
  <w:style w:type="paragraph" w:customStyle="1" w:styleId="522">
    <w:name w:val="引言五级无标题条"/>
    <w:basedOn w:val="521"/>
    <w:next w:val="262"/>
    <w:qFormat/>
    <w:uiPriority w:val="0"/>
    <w:pPr>
      <w:spacing w:before="0" w:beforeLines="0" w:after="0" w:afterLines="0" w:line="276" w:lineRule="auto"/>
    </w:pPr>
    <w:rPr>
      <w:rFonts w:ascii="宋体" w:eastAsia="宋体"/>
    </w:rPr>
  </w:style>
  <w:style w:type="paragraph" w:customStyle="1" w:styleId="523">
    <w:name w:val="引言一级条标题"/>
    <w:basedOn w:val="1"/>
    <w:next w:val="262"/>
    <w:qFormat/>
    <w:uiPriority w:val="0"/>
    <w:pPr>
      <w:widowControl/>
      <w:numPr>
        <w:ilvl w:val="1"/>
        <w:numId w:val="28"/>
      </w:numPr>
      <w:autoSpaceDE w:val="0"/>
      <w:autoSpaceDN w:val="0"/>
      <w:spacing w:before="50" w:beforeLines="50" w:after="50" w:afterLines="50"/>
    </w:pPr>
    <w:rPr>
      <w:rFonts w:ascii="黑体" w:eastAsia="黑体"/>
      <w:kern w:val="0"/>
      <w:szCs w:val="20"/>
    </w:rPr>
  </w:style>
  <w:style w:type="paragraph" w:customStyle="1" w:styleId="524">
    <w:name w:val="引言一级无标题条"/>
    <w:basedOn w:val="523"/>
    <w:next w:val="262"/>
    <w:qFormat/>
    <w:uiPriority w:val="0"/>
    <w:pPr>
      <w:spacing w:before="0" w:beforeLines="0" w:after="0" w:afterLines="0" w:line="276" w:lineRule="auto"/>
    </w:pPr>
    <w:rPr>
      <w:rFonts w:ascii="宋体" w:eastAsia="宋体"/>
    </w:rPr>
  </w:style>
  <w:style w:type="paragraph" w:customStyle="1" w:styleId="525">
    <w:name w:val="列项·（二级）"/>
    <w:basedOn w:val="329"/>
    <w:qFormat/>
    <w:uiPriority w:val="0"/>
    <w:pPr>
      <w:ind w:left="1260" w:leftChars="400" w:hanging="420"/>
    </w:pPr>
  </w:style>
  <w:style w:type="paragraph" w:customStyle="1" w:styleId="526">
    <w:name w:val="列项——（二级）"/>
    <w:basedOn w:val="289"/>
    <w:qFormat/>
    <w:uiPriority w:val="0"/>
    <w:pPr>
      <w:ind w:left="1260" w:leftChars="400" w:hanging="200" w:hangingChars="200"/>
    </w:pPr>
  </w:style>
  <w:style w:type="paragraph" w:customStyle="1" w:styleId="527">
    <w:name w:val="参考文献编号"/>
    <w:basedOn w:val="262"/>
    <w:qFormat/>
    <w:uiPriority w:val="0"/>
    <w:pPr>
      <w:numPr>
        <w:ilvl w:val="0"/>
        <w:numId w:val="29"/>
      </w:numPr>
      <w:ind w:firstLine="420"/>
    </w:pPr>
  </w:style>
  <w:style w:type="paragraph" w:customStyle="1" w:styleId="528">
    <w:name w:val="表格正文"/>
    <w:basedOn w:val="1"/>
    <w:qFormat/>
    <w:uiPriority w:val="0"/>
    <w:rPr>
      <w:rFonts w:ascii="宋体"/>
      <w:sz w:val="18"/>
    </w:rPr>
  </w:style>
  <w:style w:type="paragraph" w:customStyle="1" w:styleId="529">
    <w:name w:val="表格段"/>
    <w:basedOn w:val="262"/>
    <w:qFormat/>
    <w:uiPriority w:val="0"/>
    <w:pPr>
      <w:ind w:firstLine="420"/>
    </w:pPr>
    <w:rPr>
      <w:sz w:val="18"/>
    </w:rPr>
  </w:style>
  <w:style w:type="paragraph" w:customStyle="1" w:styleId="530">
    <w:name w:val="表格脚注"/>
    <w:basedOn w:val="528"/>
    <w:next w:val="528"/>
    <w:qFormat/>
    <w:uiPriority w:val="0"/>
    <w:pPr>
      <w:numPr>
        <w:ilvl w:val="0"/>
        <w:numId w:val="30"/>
      </w:numPr>
      <w:adjustRightInd w:val="0"/>
      <w:jc w:val="left"/>
    </w:pPr>
    <w:rPr>
      <w:rFonts w:hAnsi="宋体"/>
      <w:szCs w:val="21"/>
    </w:rPr>
  </w:style>
  <w:style w:type="paragraph" w:customStyle="1" w:styleId="531">
    <w:name w:val="标准文件_一级无标题"/>
    <w:basedOn w:val="252"/>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elu\Library\Containers\com.kingsoft.wpsoffice.mac\Data\C:\Users\Thinkpad\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14:paraId="3740220A">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F664C"/>
    <w:rsid w:val="00516E6A"/>
    <w:rsid w:val="00730FF9"/>
    <w:rsid w:val="009F6678"/>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28E8159288E40C2AB02C9C3B73C50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bzbx20.dotx</Template>
  <Pages>14</Pages>
  <Words>2377</Words>
  <Characters>2505</Characters>
  <Lines>1</Lines>
  <Paragraphs>1</Paragraphs>
  <TotalTime>2</TotalTime>
  <ScaleCrop>false</ScaleCrop>
  <LinksUpToDate>false</LinksUpToDate>
  <CharactersWithSpaces>2584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2025-03-04T15:47:00Z</dcterms:created>
  <dc:creator>WZ</dc:creator>
  <cp:lastModifiedBy>WZ</cp:lastModifiedBy>
  <dcterms:modified xsi:type="dcterms:W3CDTF">2025-03-31T06:34:35Z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0C34510BBCAC4F3EB67F6A41D33F28F7_13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KSOTemplateDocerSaveRecord">
    <vt:lpwstr>eyJoZGlkIjoiMmMyYmUyOTc3N2RiMmUwY2Q0YWE3OTc3MmEyYWNiOGQiLCJ1c2VySWQiOiI2MDA4MjI5NTIifQ==</vt:lpwstr>
  </property>
  <property fmtid="{D5CDD505-2E9C-101B-9397-08002B2CF9AE}" pid="7" name="KSOProductBuildVer">
    <vt:lpwstr>2052-12.1.0.20305</vt:lpwstr>
  </property>
  <property fmtid="{D5CDD505-2E9C-101B-9397-08002B2CF9AE}" pid="8" name="ICS" linkTarget="ICS">
    <vt:lpwstr>ICS 03.200</vt:lpwstr>
  </property>
  <property fmtid="{D5CDD505-2E9C-101B-9397-08002B2CF9AE}" pid="9" name="CCS" linkTarget="CCS">
    <vt:lpwstr>CCS A 12</vt:lpwstr>
  </property>
  <property fmtid="{D5CDD505-2E9C-101B-9397-08002B2CF9AE}" pid="10" name="BAH" linkTarget="BAH">
    <vt:lpwstr>备案号：</vt:lpwstr>
  </property>
  <property fmtid="{D5CDD505-2E9C-101B-9397-08002B2CF9AE}" pid="11" name="BT" linkTarget="BT">
    <vt:lpwstr>湖北省地方标准</vt:lpwstr>
  </property>
  <property fmtid="{D5CDD505-2E9C-101B-9397-08002B2CF9AE}" pid="12" name="BZBH" linkTarget="BZBH">
    <vt:lpwstr>DB4/T XXXX-2025</vt:lpwstr>
  </property>
  <property fmtid="{D5CDD505-2E9C-101B-9397-08002B2CF9AE}" pid="13" name="TDBH" linkTarget="TDBH">
    <vt:lpwstr/>
  </property>
  <property fmtid="{D5CDD505-2E9C-101B-9397-08002B2CF9AE}" pid="14" name="BZMC" linkTarget="BZMC">
    <vt:lpwstr>研学旅游 第1部分：课程设计指南</vt:lpwstr>
  </property>
  <property fmtid="{D5CDD505-2E9C-101B-9397-08002B2CF9AE}" pid="15" name="YWMC" linkTarget="YWMC">
    <vt:lpwstr>Educational Tourism-Part 1:Curriculum Design Guide</vt:lpwstr>
  </property>
  <property fmtid="{D5CDD505-2E9C-101B-9397-08002B2CF9AE}" pid="16" name="CBCD" linkTarget="CBCD">
    <vt:lpwstr/>
  </property>
  <property fmtid="{D5CDD505-2E9C-101B-9397-08002B2CF9AE}" pid="17" name="WGLB" linkTarget="WGLB">
    <vt:lpwstr>（征求意见稿）</vt:lpwstr>
  </property>
  <property fmtid="{D5CDD505-2E9C-101B-9397-08002B2CF9AE}" pid="18" name="FBRQ" linkTarget="FBRQ">
    <vt:lpwstr>20XX-XX-XX</vt:lpwstr>
  </property>
  <property fmtid="{D5CDD505-2E9C-101B-9397-08002B2CF9AE}" pid="19" name="SSRQ" linkTarget="SSRQ">
    <vt:lpwstr>20XX-XX-XX</vt:lpwstr>
  </property>
  <property fmtid="{D5CDD505-2E9C-101B-9397-08002B2CF9AE}" pid="20" name="BZLX" linkTarget="BZLX">
    <vt:lpwstr>DB42</vt:lpwstr>
  </property>
  <property fmtid="{D5CDD505-2E9C-101B-9397-08002B2CF9AE}" pid="21" name="标准类型" linkTarget="标准类型">
    <vt:lpwstr>DB</vt:lpwstr>
  </property>
  <property fmtid="{D5CDD505-2E9C-101B-9397-08002B2CF9AE}" pid="22" name="FBDW" linkTarget="FBDW">
    <vt:lpwstr>湖北省市场监督管理局</vt:lpwstr>
  </property>
  <property fmtid="{D5CDD505-2E9C-101B-9397-08002B2CF9AE}" pid="23" name="IMAGE" linkTarget="IMAGE">
    <vt:lpwstr>db.png</vt:lpwstr>
  </property>
</Properties>
</file>