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EECB3">
      <w:pPr>
        <w:widowControl w:val="0"/>
        <w:spacing w:after="0"/>
        <w:jc w:val="center"/>
        <w:rPr>
          <w:rFonts w:hint="eastAsia" w:ascii="方正粗黑宋简体" w:hAnsi="方正粗黑宋简体" w:eastAsia="方正粗黑宋简体" w:cs="方正小标宋_GBK"/>
          <w:sz w:val="44"/>
          <w:szCs w:val="44"/>
          <w:shd w:val="clear" w:color="auto" w:fill="FFFFFF"/>
        </w:rPr>
      </w:pPr>
    </w:p>
    <w:p w14:paraId="0302B2AD">
      <w:pPr>
        <w:widowControl w:val="0"/>
        <w:spacing w:after="0"/>
        <w:jc w:val="center"/>
        <w:rPr>
          <w:rFonts w:ascii="方正粗黑宋简体" w:hAnsi="方正粗黑宋简体" w:eastAsia="方正粗黑宋简体" w:cs="方正小标宋_GBK"/>
          <w:sz w:val="44"/>
          <w:szCs w:val="44"/>
          <w:shd w:val="clear" w:color="auto" w:fill="FFFFFF"/>
        </w:rPr>
      </w:pPr>
    </w:p>
    <w:p w14:paraId="78A00C31">
      <w:pPr>
        <w:widowControl w:val="0"/>
        <w:spacing w:after="0"/>
        <w:jc w:val="both"/>
        <w:rPr>
          <w:rFonts w:ascii="方正粗黑宋简体" w:hAnsi="方正粗黑宋简体" w:eastAsia="方正粗黑宋简体" w:cs="方正小标宋_GBK"/>
          <w:sz w:val="44"/>
          <w:szCs w:val="44"/>
          <w:shd w:val="clear" w:color="auto" w:fill="FFFFFF"/>
        </w:rPr>
      </w:pPr>
    </w:p>
    <w:p w14:paraId="20347E6B">
      <w:pPr>
        <w:widowControl w:val="0"/>
        <w:spacing w:after="0"/>
        <w:jc w:val="center"/>
        <w:rPr>
          <w:rFonts w:ascii="方正粗黑宋简体" w:hAnsi="方正粗黑宋简体" w:eastAsia="方正粗黑宋简体" w:cs="方正小标宋_GBK"/>
          <w:sz w:val="44"/>
          <w:szCs w:val="44"/>
          <w:shd w:val="clear" w:color="auto" w:fill="FFFFFF"/>
        </w:rPr>
      </w:pPr>
    </w:p>
    <w:p w14:paraId="2B5EB38B">
      <w:pPr>
        <w:widowControl w:val="0"/>
        <w:spacing w:after="0"/>
        <w:jc w:val="center"/>
        <w:rPr>
          <w:rFonts w:ascii="方正大标宋简体" w:hAnsi="方正大标宋简体" w:eastAsia="方正大标宋简体" w:cs="方正大标宋简体"/>
          <w:sz w:val="52"/>
          <w:szCs w:val="52"/>
          <w:shd w:val="clear" w:color="auto" w:fill="FFFFFF"/>
        </w:rPr>
      </w:pPr>
      <w:r>
        <w:rPr>
          <w:rFonts w:hint="eastAsia" w:ascii="方正大标宋简体" w:hAnsi="方正大标宋简体" w:eastAsia="方正大标宋简体" w:cs="方正大标宋简体"/>
          <w:sz w:val="52"/>
          <w:szCs w:val="52"/>
          <w:shd w:val="clear" w:color="auto" w:fill="FFFFFF"/>
        </w:rPr>
        <w:t>湖北省非物质文化遗产档案资料</w:t>
      </w:r>
    </w:p>
    <w:p w14:paraId="16CDA781">
      <w:pPr>
        <w:widowControl w:val="0"/>
        <w:spacing w:after="0"/>
        <w:jc w:val="center"/>
        <w:rPr>
          <w:rFonts w:ascii="方正大标宋简体" w:hAnsi="方正大标宋简体" w:eastAsia="方正大标宋简体" w:cs="方正大标宋简体"/>
          <w:sz w:val="52"/>
          <w:szCs w:val="52"/>
          <w:shd w:val="clear" w:color="auto" w:fill="FFFFFF"/>
        </w:rPr>
      </w:pPr>
      <w:r>
        <w:rPr>
          <w:rFonts w:hint="eastAsia" w:ascii="方正大标宋简体" w:hAnsi="方正大标宋简体" w:eastAsia="方正大标宋简体" w:cs="方正大标宋简体"/>
          <w:sz w:val="52"/>
          <w:szCs w:val="52"/>
          <w:shd w:val="clear" w:color="auto" w:fill="FFFFFF"/>
        </w:rPr>
        <w:t>采集手册</w:t>
      </w:r>
    </w:p>
    <w:p w14:paraId="6238BE64">
      <w:pPr>
        <w:widowControl w:val="0"/>
        <w:spacing w:after="0"/>
        <w:jc w:val="center"/>
        <w:rPr>
          <w:rFonts w:ascii="华文中宋" w:hAnsi="华文中宋" w:eastAsia="华文中宋" w:cs="华文中宋"/>
          <w:sz w:val="36"/>
          <w:szCs w:val="36"/>
          <w:shd w:val="clear" w:color="auto" w:fill="FFFFFF"/>
        </w:rPr>
      </w:pPr>
    </w:p>
    <w:p w14:paraId="7708D9E3">
      <w:pPr>
        <w:widowControl w:val="0"/>
        <w:spacing w:after="0"/>
        <w:jc w:val="center"/>
        <w:rPr>
          <w:rFonts w:ascii="楷体" w:hAnsi="楷体" w:eastAsia="楷体" w:cs="楷体"/>
          <w:sz w:val="44"/>
          <w:szCs w:val="44"/>
          <w:shd w:val="clear" w:color="auto" w:fill="FFFFFF"/>
        </w:rPr>
      </w:pPr>
      <w:r>
        <w:rPr>
          <w:rFonts w:hint="eastAsia" w:ascii="楷体" w:hAnsi="楷体" w:eastAsia="楷体" w:cs="楷体"/>
          <w:sz w:val="44"/>
          <w:szCs w:val="44"/>
          <w:shd w:val="clear" w:color="auto" w:fill="FFFFFF"/>
        </w:rPr>
        <w:t>（试行）</w:t>
      </w:r>
    </w:p>
    <w:p w14:paraId="577CE798">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467085DA">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6228DB65">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207318AD">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02E4E894">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0BDE12D4">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4E52F078">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38A52E8E">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290EA8FF">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735CFA89">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2DE50762">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221FB701">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2E919594">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10A45517">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17D132C9">
      <w:pPr>
        <w:widowControl w:val="0"/>
        <w:tabs>
          <w:tab w:val="left" w:pos="851"/>
        </w:tabs>
        <w:adjustRightInd/>
        <w:snapToGrid/>
        <w:spacing w:after="0"/>
        <w:ind w:firstLine="560" w:firstLineChars="200"/>
        <w:jc w:val="both"/>
        <w:rPr>
          <w:rFonts w:ascii="仿宋" w:hAnsi="仿宋" w:eastAsia="仿宋" w:cs="仿宋_GB2312"/>
          <w:sz w:val="28"/>
          <w:szCs w:val="28"/>
          <w:shd w:val="clear" w:color="auto" w:fill="FFFFFF"/>
        </w:rPr>
      </w:pPr>
    </w:p>
    <w:p w14:paraId="04AE061C">
      <w:pPr>
        <w:widowControl w:val="0"/>
        <w:tabs>
          <w:tab w:val="left" w:pos="851"/>
        </w:tabs>
        <w:adjustRightInd/>
        <w:snapToGrid/>
        <w:spacing w:after="0"/>
        <w:jc w:val="center"/>
        <w:rPr>
          <w:rFonts w:ascii="黑体" w:hAnsi="黑体" w:eastAsia="黑体" w:cs="黑体"/>
          <w:sz w:val="28"/>
          <w:szCs w:val="28"/>
          <w:shd w:val="clear" w:color="auto" w:fill="FFFFFF"/>
        </w:rPr>
      </w:pPr>
      <w:r>
        <w:rPr>
          <w:sz w:val="28"/>
        </w:rPr>
        <mc:AlternateContent>
          <mc:Choice Requires="wps">
            <w:drawing>
              <wp:anchor distT="0" distB="0" distL="114300" distR="114300" simplePos="0" relativeHeight="251659264" behindDoc="0" locked="0" layoutInCell="1" allowOverlap="1">
                <wp:simplePos x="0" y="0"/>
                <wp:positionH relativeFrom="column">
                  <wp:posOffset>4100195</wp:posOffset>
                </wp:positionH>
                <wp:positionV relativeFrom="paragraph">
                  <wp:posOffset>22225</wp:posOffset>
                </wp:positionV>
                <wp:extent cx="627380" cy="297815"/>
                <wp:effectExtent l="4445" t="4445" r="15875" b="21590"/>
                <wp:wrapNone/>
                <wp:docPr id="1" name="文本框 2"/>
                <wp:cNvGraphicFramePr/>
                <a:graphic xmlns:a="http://schemas.openxmlformats.org/drawingml/2006/main">
                  <a:graphicData uri="http://schemas.microsoft.com/office/word/2010/wordprocessingShape">
                    <wps:wsp>
                      <wps:cNvSpPr txBox="1"/>
                      <wps:spPr>
                        <a:xfrm>
                          <a:off x="0" y="0"/>
                          <a:ext cx="627380" cy="297815"/>
                        </a:xfrm>
                        <a:prstGeom prst="rect">
                          <a:avLst/>
                        </a:prstGeom>
                        <a:noFill/>
                        <a:ln w="9525" cap="flat" cmpd="sng">
                          <a:solidFill>
                            <a:srgbClr val="FFFFFF"/>
                          </a:solidFill>
                          <a:prstDash val="solid"/>
                          <a:miter/>
                          <a:headEnd type="none" w="med" len="med"/>
                          <a:tailEnd type="none" w="med" len="med"/>
                        </a:ln>
                      </wps:spPr>
                      <wps:txbx>
                        <w:txbxContent>
                          <w:p w14:paraId="57F8D4D0">
                            <w:r>
                              <w:rPr>
                                <w:rFonts w:hint="eastAsia" w:ascii="黑体" w:hAnsi="黑体" w:eastAsia="黑体" w:cs="黑体"/>
                                <w:sz w:val="28"/>
                                <w:szCs w:val="28"/>
                                <w:shd w:val="clear" w:color="auto" w:fill="FFFFFF"/>
                              </w:rPr>
                              <w:t>编印</w:t>
                            </w:r>
                          </w:p>
                        </w:txbxContent>
                      </wps:txbx>
                      <wps:bodyPr upright="1"/>
                    </wps:wsp>
                  </a:graphicData>
                </a:graphic>
              </wp:anchor>
            </w:drawing>
          </mc:Choice>
          <mc:Fallback>
            <w:pict>
              <v:shape id="文本框 2" o:spid="_x0000_s1026" o:spt="202" type="#_x0000_t202" style="position:absolute;left:0pt;margin-left:322.85pt;margin-top:1.75pt;height:23.45pt;width:49.4pt;z-index:251659264;mso-width-relative:page;mso-height-relative:page;" filled="f" stroked="t" coordsize="21600,21600" o:gfxdata="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CzSh9gAAAAIAQAADwAAAAAAAAABACAAAAAiAAAAZHJz&#10;L2Rvd25yZXYueG1sUEsBAhQAFAAAAAgAh07iQLNyYWgEAgAADAQAAA4AAAAAAAAAAQAgAAAAJwEA&#10;AGRycy9lMm9Eb2MueG1sUEsFBgAAAAAGAAYAWQEAAJ0FAAAAAA==&#10;">
                <v:fill on="f" focussize="0,0"/>
                <v:stroke color="#FFFFFF" joinstyle="miter"/>
                <v:imagedata o:title=""/>
                <o:lock v:ext="edit" aspectratio="f"/>
                <v:textbox>
                  <w:txbxContent>
                    <w:p w14:paraId="57F8D4D0">
                      <w:r>
                        <w:rPr>
                          <w:rFonts w:hint="eastAsia" w:ascii="黑体" w:hAnsi="黑体" w:eastAsia="黑体" w:cs="黑体"/>
                          <w:sz w:val="28"/>
                          <w:szCs w:val="28"/>
                          <w:shd w:val="clear" w:color="auto" w:fill="FFFFFF"/>
                        </w:rPr>
                        <w:t>编印</w:t>
                      </w:r>
                    </w:p>
                  </w:txbxContent>
                </v:textbox>
              </v:shape>
            </w:pict>
          </mc:Fallback>
        </mc:AlternateContent>
      </w:r>
      <w:r>
        <w:rPr>
          <w:rFonts w:hint="eastAsia" w:ascii="黑体" w:hAnsi="黑体" w:eastAsia="黑体" w:cs="黑体"/>
          <w:sz w:val="28"/>
          <w:szCs w:val="28"/>
          <w:shd w:val="clear" w:color="auto" w:fill="FFFFFF"/>
        </w:rPr>
        <w:t>湖北省文化和旅游厅非遗处</w:t>
      </w:r>
      <w:r>
        <w:rPr>
          <w:rFonts w:ascii="黑体" w:hAnsi="黑体" w:eastAsia="黑体" w:cs="黑体"/>
          <w:sz w:val="28"/>
          <w:szCs w:val="28"/>
          <w:shd w:val="clear" w:color="auto" w:fill="FFFFFF"/>
        </w:rPr>
        <w:t xml:space="preserve">        </w:t>
      </w:r>
    </w:p>
    <w:p w14:paraId="5F813AEA">
      <w:pPr>
        <w:widowControl w:val="0"/>
        <w:tabs>
          <w:tab w:val="left" w:pos="851"/>
        </w:tabs>
        <w:adjustRightInd/>
        <w:snapToGrid/>
        <w:spacing w:after="0"/>
        <w:jc w:val="center"/>
        <w:rPr>
          <w:rFonts w:ascii="黑体" w:hAnsi="黑体" w:eastAsia="黑体" w:cs="黑体"/>
          <w:sz w:val="28"/>
          <w:szCs w:val="28"/>
          <w:shd w:val="clear" w:color="auto" w:fill="FFFFFF"/>
        </w:rPr>
      </w:pPr>
      <w:r>
        <w:rPr>
          <w:rFonts w:hint="eastAsia" w:ascii="黑体" w:hAnsi="黑体" w:eastAsia="黑体" w:cs="黑体"/>
          <w:sz w:val="28"/>
          <w:szCs w:val="28"/>
          <w:shd w:val="clear" w:color="auto" w:fill="FFFFFF"/>
        </w:rPr>
        <w:t>湖北省非物质文化遗产保护中心</w:t>
      </w:r>
    </w:p>
    <w:p w14:paraId="5F0AF27D">
      <w:pPr>
        <w:widowControl w:val="0"/>
        <w:tabs>
          <w:tab w:val="left" w:pos="851"/>
        </w:tabs>
        <w:adjustRightInd/>
        <w:snapToGrid/>
        <w:spacing w:after="0"/>
        <w:jc w:val="center"/>
        <w:rPr>
          <w:rFonts w:ascii="黑体" w:hAnsi="黑体" w:eastAsia="黑体" w:cs="黑体"/>
          <w:sz w:val="28"/>
          <w:szCs w:val="28"/>
          <w:shd w:val="clear" w:color="auto" w:fill="FFFFFF"/>
        </w:rPr>
      </w:pPr>
    </w:p>
    <w:p w14:paraId="23E9B57E">
      <w:pPr>
        <w:widowControl w:val="0"/>
        <w:tabs>
          <w:tab w:val="left" w:pos="851"/>
        </w:tabs>
        <w:adjustRightInd/>
        <w:snapToGrid/>
        <w:spacing w:after="0"/>
        <w:jc w:val="center"/>
        <w:rPr>
          <w:rFonts w:ascii="黑体" w:hAnsi="黑体" w:eastAsia="黑体" w:cs="黑体"/>
          <w:sz w:val="28"/>
          <w:szCs w:val="28"/>
          <w:shd w:val="clear" w:color="auto" w:fill="FFFFFF"/>
        </w:rPr>
      </w:pPr>
    </w:p>
    <w:p w14:paraId="0FC96E1A">
      <w:pPr>
        <w:widowControl w:val="0"/>
        <w:tabs>
          <w:tab w:val="left" w:pos="851"/>
        </w:tabs>
        <w:adjustRightInd/>
        <w:snapToGrid/>
        <w:spacing w:after="0"/>
        <w:jc w:val="center"/>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2024年9</w:t>
      </w:r>
      <w:r>
        <w:rPr>
          <w:rFonts w:hint="eastAsia" w:ascii="仿宋" w:hAnsi="仿宋" w:eastAsia="仿宋" w:cs="仿宋_GB2312"/>
          <w:sz w:val="32"/>
          <w:szCs w:val="32"/>
          <w:shd w:val="clear" w:color="auto" w:fill="FFFFFF"/>
        </w:rPr>
        <w:t>月</w:t>
      </w:r>
    </w:p>
    <w:p w14:paraId="09D3C35B">
      <w:pPr>
        <w:rPr>
          <w:rFonts w:ascii="仿宋" w:hAnsi="仿宋" w:eastAsia="仿宋" w:cs="仿宋_GB2312"/>
          <w:sz w:val="28"/>
          <w:szCs w:val="28"/>
          <w:shd w:val="clear" w:color="auto" w:fill="FFFFFF"/>
        </w:rPr>
      </w:pPr>
      <w:r>
        <w:rPr>
          <w:rFonts w:ascii="仿宋" w:hAnsi="仿宋" w:eastAsia="仿宋" w:cs="仿宋_GB2312"/>
          <w:sz w:val="28"/>
          <w:szCs w:val="28"/>
          <w:shd w:val="clear" w:color="auto" w:fill="FFFFFF"/>
        </w:rPr>
        <w:br w:type="page"/>
      </w:r>
    </w:p>
    <w:p w14:paraId="5E0DC639">
      <w:pPr>
        <w:spacing w:after="0"/>
        <w:jc w:val="center"/>
      </w:pPr>
      <w:r>
        <w:rPr>
          <w:rFonts w:hint="eastAsia"/>
          <w:szCs w:val="36"/>
        </w:rPr>
        <w:t>目录</w:t>
      </w:r>
    </w:p>
    <w:p w14:paraId="25D45B07">
      <w:pPr>
        <w:pStyle w:val="12"/>
        <w:tabs>
          <w:tab w:val="right" w:leader="dot" w:pos="8306"/>
        </w:tabs>
      </w:pPr>
      <w:bookmarkStart w:id="0" w:name="_Toc24813"/>
      <w:bookmarkStart w:id="1" w:name="_Toc1882911078"/>
      <w:bookmarkStart w:id="2" w:name="_Toc664951129"/>
      <w:bookmarkStart w:id="3" w:name="_Toc31641"/>
      <w:bookmarkStart w:id="4" w:name="_Toc2903"/>
      <w:bookmarkStart w:id="5" w:name="_Toc695495944"/>
      <w:bookmarkStart w:id="6" w:name="_Toc31127"/>
      <w:bookmarkStart w:id="7" w:name="_Toc289226605"/>
      <w:bookmarkStart w:id="8" w:name="_Toc1298849278"/>
      <w:bookmarkStart w:id="9" w:name="_Toc1604826268"/>
      <w:bookmarkStart w:id="10" w:name="_Toc23330"/>
      <w:bookmarkStart w:id="11" w:name="_Toc27673"/>
      <w:bookmarkStart w:id="12" w:name="_Toc21081"/>
      <w:bookmarkStart w:id="13" w:name="_Toc1080935621"/>
      <w:bookmarkStart w:id="14" w:name="_Toc1156391730"/>
      <w:bookmarkStart w:id="15" w:name="_Toc958350703"/>
      <w:bookmarkStart w:id="16" w:name="_Toc1271164277"/>
      <w:r>
        <w:rPr>
          <w:rFonts w:hint="eastAsia" w:ascii="仿宋" w:hAnsi="仿宋" w:eastAsia="仿宋" w:cs="仿宋"/>
          <w:sz w:val="32"/>
          <w:szCs w:val="32"/>
        </w:rPr>
        <w:fldChar w:fldCharType="begin"/>
      </w:r>
      <w:r>
        <w:rPr>
          <w:rFonts w:ascii="仿宋" w:hAnsi="仿宋" w:eastAsia="仿宋" w:cs="仿宋"/>
          <w:sz w:val="32"/>
          <w:szCs w:val="32"/>
        </w:rPr>
        <w:instrText xml:space="preserve">TOC \o "1-5" \h \u </w:instrText>
      </w:r>
      <w:r>
        <w:rPr>
          <w:rFonts w:hint="eastAsia" w:ascii="仿宋" w:hAnsi="仿宋" w:eastAsia="仿宋" w:cs="仿宋"/>
          <w:sz w:val="32"/>
          <w:szCs w:val="32"/>
        </w:rPr>
        <w:fldChar w:fldCharType="separate"/>
      </w:r>
      <w:r>
        <w:fldChar w:fldCharType="begin"/>
      </w:r>
      <w:r>
        <w:instrText xml:space="preserve"> HYPERLINK \l "_Toc17632" </w:instrText>
      </w:r>
      <w:r>
        <w:fldChar w:fldCharType="separate"/>
      </w:r>
      <w:r>
        <w:rPr>
          <w:rFonts w:hint="eastAsia"/>
          <w:szCs w:val="36"/>
        </w:rPr>
        <w:t>非遗档案资料采集编写说明</w:t>
      </w:r>
      <w:r>
        <w:tab/>
      </w:r>
      <w:r>
        <w:fldChar w:fldCharType="begin"/>
      </w:r>
      <w:r>
        <w:instrText xml:space="preserve"> PAGEREF _Toc17632 \h </w:instrText>
      </w:r>
      <w:r>
        <w:fldChar w:fldCharType="separate"/>
      </w:r>
      <w:r>
        <w:t>7</w:t>
      </w:r>
      <w:r>
        <w:fldChar w:fldCharType="end"/>
      </w:r>
      <w:r>
        <w:fldChar w:fldCharType="end"/>
      </w:r>
    </w:p>
    <w:p w14:paraId="3ABBC1FD">
      <w:pPr>
        <w:pStyle w:val="12"/>
        <w:tabs>
          <w:tab w:val="right" w:leader="dot" w:pos="8306"/>
        </w:tabs>
      </w:pPr>
      <w:r>
        <w:fldChar w:fldCharType="begin"/>
      </w:r>
      <w:r>
        <w:instrText xml:space="preserve"> HYPERLINK \l "_Toc28956" </w:instrText>
      </w:r>
      <w:r>
        <w:fldChar w:fldCharType="separate"/>
      </w:r>
      <w:r>
        <w:rPr>
          <w:rFonts w:hint="eastAsia"/>
        </w:rPr>
        <w:t>非遗档案资料采集基本原则</w:t>
      </w:r>
      <w:r>
        <w:tab/>
      </w:r>
      <w:r>
        <w:fldChar w:fldCharType="begin"/>
      </w:r>
      <w:r>
        <w:instrText xml:space="preserve"> PAGEREF _Toc28956 \h </w:instrText>
      </w:r>
      <w:r>
        <w:fldChar w:fldCharType="separate"/>
      </w:r>
      <w:r>
        <w:t>11</w:t>
      </w:r>
      <w:r>
        <w:fldChar w:fldCharType="end"/>
      </w:r>
      <w:r>
        <w:fldChar w:fldCharType="end"/>
      </w:r>
    </w:p>
    <w:p w14:paraId="253A63BC">
      <w:pPr>
        <w:pStyle w:val="12"/>
        <w:tabs>
          <w:tab w:val="right" w:leader="dot" w:pos="8306"/>
        </w:tabs>
      </w:pPr>
      <w:r>
        <w:fldChar w:fldCharType="begin"/>
      </w:r>
      <w:r>
        <w:instrText xml:space="preserve"> HYPERLINK \l "_Toc17715" </w:instrText>
      </w:r>
      <w:r>
        <w:fldChar w:fldCharType="separate"/>
      </w:r>
      <w:r>
        <w:rPr>
          <w:rFonts w:hint="eastAsia"/>
        </w:rPr>
        <w:t>第一章</w:t>
      </w:r>
      <w:r>
        <w:t xml:space="preserve">  </w:t>
      </w:r>
      <w:r>
        <w:rPr>
          <w:rFonts w:hint="eastAsia"/>
        </w:rPr>
        <w:t>非遗项目档案资料采集</w:t>
      </w:r>
      <w:r>
        <w:tab/>
      </w:r>
      <w:r>
        <w:fldChar w:fldCharType="begin"/>
      </w:r>
      <w:r>
        <w:instrText xml:space="preserve"> PAGEREF _Toc17715 \h </w:instrText>
      </w:r>
      <w:r>
        <w:fldChar w:fldCharType="separate"/>
      </w:r>
      <w:r>
        <w:t>13</w:t>
      </w:r>
      <w:r>
        <w:fldChar w:fldCharType="end"/>
      </w:r>
      <w:r>
        <w:fldChar w:fldCharType="end"/>
      </w:r>
    </w:p>
    <w:p w14:paraId="66A828CF">
      <w:pPr>
        <w:pStyle w:val="14"/>
        <w:tabs>
          <w:tab w:val="right" w:leader="dot" w:pos="8306"/>
        </w:tabs>
        <w:ind w:left="440"/>
      </w:pPr>
      <w:r>
        <w:fldChar w:fldCharType="begin"/>
      </w:r>
      <w:r>
        <w:instrText xml:space="preserve"> HYPERLINK \l "_Toc1533" </w:instrText>
      </w:r>
      <w:r>
        <w:fldChar w:fldCharType="separate"/>
      </w:r>
      <w:r>
        <w:rPr>
          <w:rFonts w:hint="eastAsia"/>
        </w:rPr>
        <w:t>第一节   非遗项目资料通用采集</w:t>
      </w:r>
      <w:r>
        <w:tab/>
      </w:r>
      <w:r>
        <w:fldChar w:fldCharType="begin"/>
      </w:r>
      <w:r>
        <w:instrText xml:space="preserve"> PAGEREF _Toc1533 \h </w:instrText>
      </w:r>
      <w:r>
        <w:fldChar w:fldCharType="separate"/>
      </w:r>
      <w:r>
        <w:t>13</w:t>
      </w:r>
      <w:r>
        <w:fldChar w:fldCharType="end"/>
      </w:r>
      <w:r>
        <w:fldChar w:fldCharType="end"/>
      </w:r>
    </w:p>
    <w:p w14:paraId="16D4DFA3">
      <w:pPr>
        <w:pStyle w:val="9"/>
        <w:tabs>
          <w:tab w:val="right" w:leader="dot" w:pos="8306"/>
        </w:tabs>
        <w:ind w:left="880"/>
      </w:pPr>
      <w:r>
        <w:fldChar w:fldCharType="begin"/>
      </w:r>
      <w:r>
        <w:instrText xml:space="preserve"> HYPERLINK \l "_Toc30242" </w:instrText>
      </w:r>
      <w:r>
        <w:fldChar w:fldCharType="separate"/>
      </w:r>
      <w:r>
        <w:rPr>
          <w:rFonts w:hint="eastAsia"/>
        </w:rPr>
        <w:t>1.采集项目范围</w:t>
      </w:r>
      <w:r>
        <w:tab/>
      </w:r>
      <w:r>
        <w:fldChar w:fldCharType="begin"/>
      </w:r>
      <w:r>
        <w:instrText xml:space="preserve"> PAGEREF _Toc30242 \h </w:instrText>
      </w:r>
      <w:r>
        <w:fldChar w:fldCharType="separate"/>
      </w:r>
      <w:r>
        <w:t>13</w:t>
      </w:r>
      <w:r>
        <w:fldChar w:fldCharType="end"/>
      </w:r>
      <w:r>
        <w:fldChar w:fldCharType="end"/>
      </w:r>
    </w:p>
    <w:p w14:paraId="2F0F0BA8">
      <w:pPr>
        <w:pStyle w:val="9"/>
        <w:tabs>
          <w:tab w:val="right" w:leader="dot" w:pos="8306"/>
        </w:tabs>
        <w:ind w:left="880"/>
      </w:pPr>
      <w:r>
        <w:fldChar w:fldCharType="begin"/>
      </w:r>
      <w:r>
        <w:instrText xml:space="preserve"> HYPERLINK \l "_Toc4376" </w:instrText>
      </w:r>
      <w:r>
        <w:fldChar w:fldCharType="separate"/>
      </w:r>
      <w:r>
        <w:rPr>
          <w:rFonts w:hint="eastAsia"/>
        </w:rPr>
        <w:t>2.通用采集内容</w:t>
      </w:r>
      <w:r>
        <w:tab/>
      </w:r>
      <w:r>
        <w:fldChar w:fldCharType="begin"/>
      </w:r>
      <w:r>
        <w:instrText xml:space="preserve"> PAGEREF _Toc4376 \h </w:instrText>
      </w:r>
      <w:r>
        <w:fldChar w:fldCharType="separate"/>
      </w:r>
      <w:r>
        <w:t>13</w:t>
      </w:r>
      <w:r>
        <w:fldChar w:fldCharType="end"/>
      </w:r>
      <w:r>
        <w:fldChar w:fldCharType="end"/>
      </w:r>
    </w:p>
    <w:p w14:paraId="7315B25E">
      <w:pPr>
        <w:pStyle w:val="13"/>
        <w:tabs>
          <w:tab w:val="right" w:leader="dot" w:pos="8306"/>
        </w:tabs>
        <w:ind w:left="1320"/>
      </w:pPr>
      <w:r>
        <w:fldChar w:fldCharType="begin"/>
      </w:r>
      <w:r>
        <w:instrText xml:space="preserve"> HYPERLINK \l "_Toc13625" </w:instrText>
      </w:r>
      <w:r>
        <w:fldChar w:fldCharType="separate"/>
      </w:r>
      <w:r>
        <w:rPr>
          <w:rFonts w:hint="eastAsia"/>
        </w:rPr>
        <w:t>2.1项目概述</w:t>
      </w:r>
      <w:r>
        <w:tab/>
      </w:r>
      <w:r>
        <w:fldChar w:fldCharType="begin"/>
      </w:r>
      <w:r>
        <w:instrText xml:space="preserve"> PAGEREF _Toc13625 \h </w:instrText>
      </w:r>
      <w:r>
        <w:fldChar w:fldCharType="separate"/>
      </w:r>
      <w:r>
        <w:t>13</w:t>
      </w:r>
      <w:r>
        <w:fldChar w:fldCharType="end"/>
      </w:r>
      <w:r>
        <w:fldChar w:fldCharType="end"/>
      </w:r>
    </w:p>
    <w:p w14:paraId="45C09C11">
      <w:pPr>
        <w:pStyle w:val="13"/>
        <w:tabs>
          <w:tab w:val="right" w:leader="dot" w:pos="8306"/>
        </w:tabs>
        <w:ind w:left="1320"/>
      </w:pPr>
      <w:r>
        <w:fldChar w:fldCharType="begin"/>
      </w:r>
      <w:r>
        <w:instrText xml:space="preserve"> HYPERLINK \l "_Toc1083" </w:instrText>
      </w:r>
      <w:r>
        <w:fldChar w:fldCharType="separate"/>
      </w:r>
      <w:r>
        <w:rPr>
          <w:rFonts w:hint="eastAsia"/>
        </w:rPr>
        <w:t>2.2自然环境</w:t>
      </w:r>
      <w:r>
        <w:tab/>
      </w:r>
      <w:r>
        <w:fldChar w:fldCharType="begin"/>
      </w:r>
      <w:r>
        <w:instrText xml:space="preserve"> PAGEREF _Toc1083 \h </w:instrText>
      </w:r>
      <w:r>
        <w:fldChar w:fldCharType="separate"/>
      </w:r>
      <w:r>
        <w:t>13</w:t>
      </w:r>
      <w:r>
        <w:fldChar w:fldCharType="end"/>
      </w:r>
      <w:r>
        <w:fldChar w:fldCharType="end"/>
      </w:r>
    </w:p>
    <w:p w14:paraId="5ADE9741">
      <w:pPr>
        <w:pStyle w:val="13"/>
        <w:tabs>
          <w:tab w:val="right" w:leader="dot" w:pos="8306"/>
        </w:tabs>
        <w:ind w:left="1320"/>
      </w:pPr>
      <w:r>
        <w:fldChar w:fldCharType="begin"/>
      </w:r>
      <w:r>
        <w:instrText xml:space="preserve"> HYPERLINK \l "_Toc21944" </w:instrText>
      </w:r>
      <w:r>
        <w:fldChar w:fldCharType="separate"/>
      </w:r>
      <w:r>
        <w:t xml:space="preserve">2.3 </w:t>
      </w:r>
      <w:r>
        <w:rPr>
          <w:rFonts w:hint="eastAsia"/>
        </w:rPr>
        <w:t>社会环境</w:t>
      </w:r>
      <w:r>
        <w:tab/>
      </w:r>
      <w:r>
        <w:fldChar w:fldCharType="begin"/>
      </w:r>
      <w:r>
        <w:instrText xml:space="preserve"> PAGEREF _Toc21944 \h </w:instrText>
      </w:r>
      <w:r>
        <w:fldChar w:fldCharType="separate"/>
      </w:r>
      <w:r>
        <w:t>14</w:t>
      </w:r>
      <w:r>
        <w:fldChar w:fldCharType="end"/>
      </w:r>
      <w:r>
        <w:fldChar w:fldCharType="end"/>
      </w:r>
    </w:p>
    <w:p w14:paraId="3AC7DA24">
      <w:pPr>
        <w:pStyle w:val="13"/>
        <w:tabs>
          <w:tab w:val="right" w:leader="dot" w:pos="8306"/>
        </w:tabs>
        <w:ind w:left="1320"/>
      </w:pPr>
      <w:r>
        <w:fldChar w:fldCharType="begin"/>
      </w:r>
      <w:r>
        <w:instrText xml:space="preserve"> HYPERLINK \l "_Toc5033" </w:instrText>
      </w:r>
      <w:r>
        <w:fldChar w:fldCharType="separate"/>
      </w:r>
      <w:r>
        <w:rPr>
          <w:rFonts w:hint="eastAsia"/>
        </w:rPr>
        <w:t>2.4历史渊源</w:t>
      </w:r>
      <w:r>
        <w:tab/>
      </w:r>
      <w:r>
        <w:fldChar w:fldCharType="begin"/>
      </w:r>
      <w:r>
        <w:instrText xml:space="preserve"> PAGEREF _Toc5033 \h </w:instrText>
      </w:r>
      <w:r>
        <w:fldChar w:fldCharType="separate"/>
      </w:r>
      <w:r>
        <w:t>14</w:t>
      </w:r>
      <w:r>
        <w:fldChar w:fldCharType="end"/>
      </w:r>
      <w:r>
        <w:fldChar w:fldCharType="end"/>
      </w:r>
    </w:p>
    <w:p w14:paraId="72FCBAC4">
      <w:pPr>
        <w:pStyle w:val="13"/>
        <w:tabs>
          <w:tab w:val="right" w:leader="dot" w:pos="8306"/>
        </w:tabs>
        <w:ind w:left="1320"/>
      </w:pPr>
      <w:r>
        <w:fldChar w:fldCharType="begin"/>
      </w:r>
      <w:r>
        <w:instrText xml:space="preserve"> HYPERLINK \l "_Toc14543" </w:instrText>
      </w:r>
      <w:r>
        <w:fldChar w:fldCharType="separate"/>
      </w:r>
      <w:r>
        <w:rPr>
          <w:rFonts w:hint="eastAsia"/>
        </w:rPr>
        <w:t>2.5分布区域</w:t>
      </w:r>
      <w:r>
        <w:tab/>
      </w:r>
      <w:r>
        <w:fldChar w:fldCharType="begin"/>
      </w:r>
      <w:r>
        <w:instrText xml:space="preserve"> PAGEREF _Toc14543 \h </w:instrText>
      </w:r>
      <w:r>
        <w:fldChar w:fldCharType="separate"/>
      </w:r>
      <w:r>
        <w:t>14</w:t>
      </w:r>
      <w:r>
        <w:fldChar w:fldCharType="end"/>
      </w:r>
      <w:r>
        <w:fldChar w:fldCharType="end"/>
      </w:r>
    </w:p>
    <w:p w14:paraId="1F1B83CC">
      <w:pPr>
        <w:pStyle w:val="13"/>
        <w:tabs>
          <w:tab w:val="right" w:leader="dot" w:pos="8306"/>
        </w:tabs>
        <w:ind w:left="1320"/>
      </w:pPr>
      <w:r>
        <w:fldChar w:fldCharType="begin"/>
      </w:r>
      <w:r>
        <w:instrText xml:space="preserve"> HYPERLINK \l "_Toc2530" </w:instrText>
      </w:r>
      <w:r>
        <w:fldChar w:fldCharType="separate"/>
      </w:r>
      <w:r>
        <w:rPr>
          <w:rFonts w:hint="eastAsia"/>
        </w:rPr>
        <w:t>2.6主要内容</w:t>
      </w:r>
      <w:r>
        <w:tab/>
      </w:r>
      <w:r>
        <w:fldChar w:fldCharType="begin"/>
      </w:r>
      <w:r>
        <w:instrText xml:space="preserve"> PAGEREF _Toc2530 \h </w:instrText>
      </w:r>
      <w:r>
        <w:fldChar w:fldCharType="separate"/>
      </w:r>
      <w:r>
        <w:t>14</w:t>
      </w:r>
      <w:r>
        <w:fldChar w:fldCharType="end"/>
      </w:r>
      <w:r>
        <w:fldChar w:fldCharType="end"/>
      </w:r>
    </w:p>
    <w:p w14:paraId="329A69CD">
      <w:pPr>
        <w:pStyle w:val="13"/>
        <w:tabs>
          <w:tab w:val="right" w:leader="dot" w:pos="8306"/>
        </w:tabs>
        <w:ind w:left="1320"/>
      </w:pPr>
      <w:r>
        <w:fldChar w:fldCharType="begin"/>
      </w:r>
      <w:r>
        <w:instrText xml:space="preserve"> HYPERLINK \l "_Toc31941" </w:instrText>
      </w:r>
      <w:r>
        <w:fldChar w:fldCharType="separate"/>
      </w:r>
      <w:r>
        <w:rPr>
          <w:rFonts w:hint="eastAsia"/>
        </w:rPr>
        <w:t>2.7主要特征</w:t>
      </w:r>
      <w:r>
        <w:tab/>
      </w:r>
      <w:r>
        <w:fldChar w:fldCharType="begin"/>
      </w:r>
      <w:r>
        <w:instrText xml:space="preserve"> PAGEREF _Toc31941 \h </w:instrText>
      </w:r>
      <w:r>
        <w:fldChar w:fldCharType="separate"/>
      </w:r>
      <w:r>
        <w:t>14</w:t>
      </w:r>
      <w:r>
        <w:fldChar w:fldCharType="end"/>
      </w:r>
      <w:r>
        <w:fldChar w:fldCharType="end"/>
      </w:r>
    </w:p>
    <w:p w14:paraId="502BA18A">
      <w:pPr>
        <w:pStyle w:val="13"/>
        <w:tabs>
          <w:tab w:val="right" w:leader="dot" w:pos="8306"/>
        </w:tabs>
        <w:ind w:left="1320"/>
      </w:pPr>
      <w:r>
        <w:fldChar w:fldCharType="begin"/>
      </w:r>
      <w:r>
        <w:instrText xml:space="preserve"> HYPERLINK \l "_Toc15028" </w:instrText>
      </w:r>
      <w:r>
        <w:fldChar w:fldCharType="separate"/>
      </w:r>
      <w:r>
        <w:rPr>
          <w:rFonts w:hint="eastAsia"/>
        </w:rPr>
        <w:t>2.8项目价值</w:t>
      </w:r>
      <w:r>
        <w:tab/>
      </w:r>
      <w:r>
        <w:fldChar w:fldCharType="begin"/>
      </w:r>
      <w:r>
        <w:instrText xml:space="preserve"> PAGEREF _Toc15028 \h </w:instrText>
      </w:r>
      <w:r>
        <w:fldChar w:fldCharType="separate"/>
      </w:r>
      <w:r>
        <w:t>14</w:t>
      </w:r>
      <w:r>
        <w:fldChar w:fldCharType="end"/>
      </w:r>
      <w:r>
        <w:fldChar w:fldCharType="end"/>
      </w:r>
    </w:p>
    <w:p w14:paraId="1B90BAF8">
      <w:pPr>
        <w:pStyle w:val="13"/>
        <w:tabs>
          <w:tab w:val="right" w:leader="dot" w:pos="8306"/>
        </w:tabs>
        <w:ind w:left="1320"/>
      </w:pPr>
      <w:r>
        <w:fldChar w:fldCharType="begin"/>
      </w:r>
      <w:r>
        <w:instrText xml:space="preserve"> HYPERLINK \l "_Toc6065" </w:instrText>
      </w:r>
      <w:r>
        <w:fldChar w:fldCharType="separate"/>
      </w:r>
      <w:r>
        <w:rPr>
          <w:rFonts w:hint="eastAsia"/>
        </w:rPr>
        <w:t>2.9存续状况</w:t>
      </w:r>
      <w:r>
        <w:tab/>
      </w:r>
      <w:r>
        <w:fldChar w:fldCharType="begin"/>
      </w:r>
      <w:r>
        <w:instrText xml:space="preserve"> PAGEREF _Toc6065 \h </w:instrText>
      </w:r>
      <w:r>
        <w:fldChar w:fldCharType="separate"/>
      </w:r>
      <w:r>
        <w:t>14</w:t>
      </w:r>
      <w:r>
        <w:fldChar w:fldCharType="end"/>
      </w:r>
      <w:r>
        <w:fldChar w:fldCharType="end"/>
      </w:r>
    </w:p>
    <w:p w14:paraId="6F00E4BB">
      <w:pPr>
        <w:pStyle w:val="13"/>
        <w:tabs>
          <w:tab w:val="right" w:leader="dot" w:pos="8306"/>
        </w:tabs>
        <w:ind w:left="1320"/>
      </w:pPr>
      <w:r>
        <w:fldChar w:fldCharType="begin"/>
      </w:r>
      <w:r>
        <w:instrText xml:space="preserve"> HYPERLINK \l "_Toc16803" </w:instrText>
      </w:r>
      <w:r>
        <w:fldChar w:fldCharType="separate"/>
      </w:r>
      <w:r>
        <w:rPr>
          <w:rFonts w:hint="eastAsia"/>
        </w:rPr>
        <w:t>2.10传承人（含代表性传承人）</w:t>
      </w:r>
      <w:r>
        <w:tab/>
      </w:r>
      <w:r>
        <w:fldChar w:fldCharType="begin"/>
      </w:r>
      <w:r>
        <w:instrText xml:space="preserve"> PAGEREF _Toc16803 \h </w:instrText>
      </w:r>
      <w:r>
        <w:fldChar w:fldCharType="separate"/>
      </w:r>
      <w:r>
        <w:t>14</w:t>
      </w:r>
      <w:r>
        <w:fldChar w:fldCharType="end"/>
      </w:r>
      <w:r>
        <w:fldChar w:fldCharType="end"/>
      </w:r>
    </w:p>
    <w:p w14:paraId="5A57C4DF">
      <w:pPr>
        <w:pStyle w:val="13"/>
        <w:tabs>
          <w:tab w:val="right" w:leader="dot" w:pos="8306"/>
        </w:tabs>
        <w:ind w:left="1320"/>
      </w:pPr>
      <w:r>
        <w:fldChar w:fldCharType="begin"/>
      </w:r>
      <w:r>
        <w:instrText xml:space="preserve"> HYPERLINK \l "_Toc14719" </w:instrText>
      </w:r>
      <w:r>
        <w:fldChar w:fldCharType="separate"/>
      </w:r>
      <w:r>
        <w:rPr>
          <w:rFonts w:hint="eastAsia"/>
        </w:rPr>
        <w:t>2.11传承群体</w:t>
      </w:r>
      <w:r>
        <w:tab/>
      </w:r>
      <w:r>
        <w:fldChar w:fldCharType="begin"/>
      </w:r>
      <w:r>
        <w:instrText xml:space="preserve"> PAGEREF _Toc14719 \h </w:instrText>
      </w:r>
      <w:r>
        <w:fldChar w:fldCharType="separate"/>
      </w:r>
      <w:r>
        <w:t>15</w:t>
      </w:r>
      <w:r>
        <w:fldChar w:fldCharType="end"/>
      </w:r>
      <w:r>
        <w:fldChar w:fldCharType="end"/>
      </w:r>
    </w:p>
    <w:p w14:paraId="238281F1">
      <w:pPr>
        <w:pStyle w:val="13"/>
        <w:tabs>
          <w:tab w:val="right" w:leader="dot" w:pos="8306"/>
        </w:tabs>
        <w:ind w:left="1320"/>
      </w:pPr>
      <w:r>
        <w:fldChar w:fldCharType="begin"/>
      </w:r>
      <w:r>
        <w:instrText xml:space="preserve"> HYPERLINK \l "_Toc29953" </w:instrText>
      </w:r>
      <w:r>
        <w:fldChar w:fldCharType="separate"/>
      </w:r>
      <w:r>
        <w:rPr>
          <w:rFonts w:hint="eastAsia"/>
        </w:rPr>
        <w:t>2.12传承谱系</w:t>
      </w:r>
      <w:r>
        <w:tab/>
      </w:r>
      <w:r>
        <w:fldChar w:fldCharType="begin"/>
      </w:r>
      <w:r>
        <w:instrText xml:space="preserve"> PAGEREF _Toc29953 \h </w:instrText>
      </w:r>
      <w:r>
        <w:fldChar w:fldCharType="separate"/>
      </w:r>
      <w:r>
        <w:t>15</w:t>
      </w:r>
      <w:r>
        <w:fldChar w:fldCharType="end"/>
      </w:r>
      <w:r>
        <w:fldChar w:fldCharType="end"/>
      </w:r>
    </w:p>
    <w:p w14:paraId="0D206D23">
      <w:pPr>
        <w:pStyle w:val="13"/>
        <w:tabs>
          <w:tab w:val="right" w:leader="dot" w:pos="8306"/>
        </w:tabs>
        <w:ind w:left="1320"/>
      </w:pPr>
      <w:r>
        <w:fldChar w:fldCharType="begin"/>
      </w:r>
      <w:r>
        <w:instrText xml:space="preserve"> HYPERLINK \l "_Toc3242" </w:instrText>
      </w:r>
      <w:r>
        <w:fldChar w:fldCharType="separate"/>
      </w:r>
      <w:r>
        <w:rPr>
          <w:rFonts w:hint="eastAsia"/>
        </w:rPr>
        <w:t>2.13传承方式</w:t>
      </w:r>
      <w:r>
        <w:tab/>
      </w:r>
      <w:r>
        <w:fldChar w:fldCharType="begin"/>
      </w:r>
      <w:r>
        <w:instrText xml:space="preserve"> PAGEREF _Toc3242 \h </w:instrText>
      </w:r>
      <w:r>
        <w:fldChar w:fldCharType="separate"/>
      </w:r>
      <w:r>
        <w:t>15</w:t>
      </w:r>
      <w:r>
        <w:fldChar w:fldCharType="end"/>
      </w:r>
      <w:r>
        <w:fldChar w:fldCharType="end"/>
      </w:r>
    </w:p>
    <w:p w14:paraId="6DC053B9">
      <w:pPr>
        <w:pStyle w:val="13"/>
        <w:tabs>
          <w:tab w:val="right" w:leader="dot" w:pos="8306"/>
        </w:tabs>
        <w:ind w:left="1320"/>
      </w:pPr>
      <w:r>
        <w:fldChar w:fldCharType="begin"/>
      </w:r>
      <w:r>
        <w:instrText xml:space="preserve"> HYPERLINK \l "_Toc3285" </w:instrText>
      </w:r>
      <w:r>
        <w:fldChar w:fldCharType="separate"/>
      </w:r>
      <w:r>
        <w:rPr>
          <w:rFonts w:hint="eastAsia"/>
        </w:rPr>
        <w:t>2.14组织机构</w:t>
      </w:r>
      <w:r>
        <w:tab/>
      </w:r>
      <w:r>
        <w:fldChar w:fldCharType="begin"/>
      </w:r>
      <w:r>
        <w:instrText xml:space="preserve"> PAGEREF _Toc3285 \h </w:instrText>
      </w:r>
      <w:r>
        <w:fldChar w:fldCharType="separate"/>
      </w:r>
      <w:r>
        <w:t>15</w:t>
      </w:r>
      <w:r>
        <w:fldChar w:fldCharType="end"/>
      </w:r>
      <w:r>
        <w:fldChar w:fldCharType="end"/>
      </w:r>
    </w:p>
    <w:p w14:paraId="5D629A3A">
      <w:pPr>
        <w:pStyle w:val="13"/>
        <w:tabs>
          <w:tab w:val="right" w:leader="dot" w:pos="8306"/>
        </w:tabs>
        <w:ind w:left="1320"/>
      </w:pPr>
      <w:r>
        <w:fldChar w:fldCharType="begin"/>
      </w:r>
      <w:r>
        <w:instrText xml:space="preserve"> HYPERLINK \l "_Toc1487" </w:instrText>
      </w:r>
      <w:r>
        <w:fldChar w:fldCharType="separate"/>
      </w:r>
      <w:r>
        <w:rPr>
          <w:rFonts w:hint="eastAsia"/>
        </w:rPr>
        <w:t>2.15相关习俗</w:t>
      </w:r>
      <w:r>
        <w:tab/>
      </w:r>
      <w:r>
        <w:fldChar w:fldCharType="begin"/>
      </w:r>
      <w:r>
        <w:instrText xml:space="preserve"> PAGEREF _Toc1487 \h </w:instrText>
      </w:r>
      <w:r>
        <w:fldChar w:fldCharType="separate"/>
      </w:r>
      <w:r>
        <w:t>16</w:t>
      </w:r>
      <w:r>
        <w:fldChar w:fldCharType="end"/>
      </w:r>
      <w:r>
        <w:fldChar w:fldCharType="end"/>
      </w:r>
    </w:p>
    <w:p w14:paraId="0C324250">
      <w:pPr>
        <w:pStyle w:val="13"/>
        <w:tabs>
          <w:tab w:val="right" w:leader="dot" w:pos="8306"/>
        </w:tabs>
        <w:ind w:left="1320"/>
      </w:pPr>
      <w:r>
        <w:fldChar w:fldCharType="begin"/>
      </w:r>
      <w:r>
        <w:instrText xml:space="preserve"> HYPERLINK \l "_Toc417" </w:instrText>
      </w:r>
      <w:r>
        <w:fldChar w:fldCharType="separate"/>
      </w:r>
      <w:r>
        <w:rPr>
          <w:rFonts w:hint="eastAsia"/>
        </w:rPr>
        <w:t>2.16相关实物</w:t>
      </w:r>
      <w:r>
        <w:tab/>
      </w:r>
      <w:r>
        <w:fldChar w:fldCharType="begin"/>
      </w:r>
      <w:r>
        <w:instrText xml:space="preserve"> PAGEREF _Toc417 \h </w:instrText>
      </w:r>
      <w:r>
        <w:fldChar w:fldCharType="separate"/>
      </w:r>
      <w:r>
        <w:t>16</w:t>
      </w:r>
      <w:r>
        <w:fldChar w:fldCharType="end"/>
      </w:r>
      <w:r>
        <w:fldChar w:fldCharType="end"/>
      </w:r>
    </w:p>
    <w:p w14:paraId="2975DF65">
      <w:pPr>
        <w:pStyle w:val="13"/>
        <w:tabs>
          <w:tab w:val="right" w:leader="dot" w:pos="8306"/>
        </w:tabs>
        <w:ind w:left="1320"/>
      </w:pPr>
      <w:r>
        <w:fldChar w:fldCharType="begin"/>
      </w:r>
      <w:r>
        <w:instrText xml:space="preserve"> HYPERLINK \l "_Toc8286" </w:instrText>
      </w:r>
      <w:r>
        <w:fldChar w:fldCharType="separate"/>
      </w:r>
      <w:r>
        <w:rPr>
          <w:rFonts w:hint="eastAsia"/>
        </w:rPr>
        <w:t>2.17文化空间</w:t>
      </w:r>
      <w:r>
        <w:tab/>
      </w:r>
      <w:r>
        <w:fldChar w:fldCharType="begin"/>
      </w:r>
      <w:r>
        <w:instrText xml:space="preserve"> PAGEREF _Toc8286 \h </w:instrText>
      </w:r>
      <w:r>
        <w:fldChar w:fldCharType="separate"/>
      </w:r>
      <w:r>
        <w:t>16</w:t>
      </w:r>
      <w:r>
        <w:fldChar w:fldCharType="end"/>
      </w:r>
      <w:r>
        <w:fldChar w:fldCharType="end"/>
      </w:r>
    </w:p>
    <w:p w14:paraId="70FA3D06">
      <w:pPr>
        <w:pStyle w:val="13"/>
        <w:tabs>
          <w:tab w:val="right" w:leader="dot" w:pos="8306"/>
        </w:tabs>
        <w:ind w:left="1320"/>
      </w:pPr>
      <w:r>
        <w:fldChar w:fldCharType="begin"/>
      </w:r>
      <w:r>
        <w:instrText xml:space="preserve"> HYPERLINK \l "_Toc31293" </w:instrText>
      </w:r>
      <w:r>
        <w:fldChar w:fldCharType="separate"/>
      </w:r>
      <w:r>
        <w:rPr>
          <w:rFonts w:hint="eastAsia"/>
        </w:rPr>
        <w:t>2.18文物古迹（含人文景观、风物遗址）</w:t>
      </w:r>
      <w:r>
        <w:tab/>
      </w:r>
      <w:r>
        <w:fldChar w:fldCharType="begin"/>
      </w:r>
      <w:r>
        <w:instrText xml:space="preserve"> PAGEREF _Toc31293 \h </w:instrText>
      </w:r>
      <w:r>
        <w:fldChar w:fldCharType="separate"/>
      </w:r>
      <w:r>
        <w:t>16</w:t>
      </w:r>
      <w:r>
        <w:fldChar w:fldCharType="end"/>
      </w:r>
      <w:r>
        <w:fldChar w:fldCharType="end"/>
      </w:r>
    </w:p>
    <w:p w14:paraId="76388EA6">
      <w:pPr>
        <w:pStyle w:val="13"/>
        <w:tabs>
          <w:tab w:val="right" w:leader="dot" w:pos="8306"/>
        </w:tabs>
        <w:ind w:left="1320"/>
      </w:pPr>
      <w:r>
        <w:fldChar w:fldCharType="begin"/>
      </w:r>
      <w:r>
        <w:instrText xml:space="preserve"> HYPERLINK \l "_Toc17485" </w:instrText>
      </w:r>
      <w:r>
        <w:fldChar w:fldCharType="separate"/>
      </w:r>
      <w:r>
        <w:rPr>
          <w:rFonts w:hint="eastAsia"/>
        </w:rPr>
        <w:t>2.19文献资料</w:t>
      </w:r>
      <w:r>
        <w:tab/>
      </w:r>
      <w:r>
        <w:fldChar w:fldCharType="begin"/>
      </w:r>
      <w:r>
        <w:instrText xml:space="preserve"> PAGEREF _Toc17485 \h </w:instrText>
      </w:r>
      <w:r>
        <w:fldChar w:fldCharType="separate"/>
      </w:r>
      <w:r>
        <w:t>16</w:t>
      </w:r>
      <w:r>
        <w:fldChar w:fldCharType="end"/>
      </w:r>
      <w:r>
        <w:fldChar w:fldCharType="end"/>
      </w:r>
    </w:p>
    <w:p w14:paraId="6A2673D6">
      <w:pPr>
        <w:pStyle w:val="13"/>
        <w:tabs>
          <w:tab w:val="right" w:leader="dot" w:pos="8306"/>
        </w:tabs>
        <w:ind w:left="1320"/>
      </w:pPr>
      <w:r>
        <w:fldChar w:fldCharType="begin"/>
      </w:r>
      <w:r>
        <w:instrText xml:space="preserve"> HYPERLINK \l "_Toc12609" </w:instrText>
      </w:r>
      <w:r>
        <w:fldChar w:fldCharType="separate"/>
      </w:r>
      <w:r>
        <w:rPr>
          <w:rFonts w:hint="eastAsia"/>
        </w:rPr>
        <w:t>2.20保护情况</w:t>
      </w:r>
      <w:r>
        <w:tab/>
      </w:r>
      <w:r>
        <w:fldChar w:fldCharType="begin"/>
      </w:r>
      <w:r>
        <w:instrText xml:space="preserve"> PAGEREF _Toc12609 \h </w:instrText>
      </w:r>
      <w:r>
        <w:fldChar w:fldCharType="separate"/>
      </w:r>
      <w:r>
        <w:t>17</w:t>
      </w:r>
      <w:r>
        <w:fldChar w:fldCharType="end"/>
      </w:r>
      <w:r>
        <w:fldChar w:fldCharType="end"/>
      </w:r>
    </w:p>
    <w:p w14:paraId="1D339632">
      <w:pPr>
        <w:pStyle w:val="9"/>
        <w:tabs>
          <w:tab w:val="right" w:leader="dot" w:pos="8306"/>
        </w:tabs>
        <w:ind w:left="880"/>
      </w:pPr>
      <w:r>
        <w:fldChar w:fldCharType="begin"/>
      </w:r>
      <w:r>
        <w:instrText xml:space="preserve"> HYPERLINK \l "_Toc21098" </w:instrText>
      </w:r>
      <w:r>
        <w:fldChar w:fldCharType="separate"/>
      </w:r>
      <w:r>
        <w:rPr>
          <w:rFonts w:hint="eastAsia"/>
        </w:rPr>
        <w:t>3.文献资料采集</w:t>
      </w:r>
      <w:r>
        <w:tab/>
      </w:r>
      <w:r>
        <w:fldChar w:fldCharType="begin"/>
      </w:r>
      <w:r>
        <w:instrText xml:space="preserve"> PAGEREF _Toc21098 \h </w:instrText>
      </w:r>
      <w:r>
        <w:fldChar w:fldCharType="separate"/>
      </w:r>
      <w:r>
        <w:t>17</w:t>
      </w:r>
      <w:r>
        <w:fldChar w:fldCharType="end"/>
      </w:r>
      <w:r>
        <w:fldChar w:fldCharType="end"/>
      </w:r>
    </w:p>
    <w:p w14:paraId="457D7FAA">
      <w:pPr>
        <w:pStyle w:val="13"/>
        <w:tabs>
          <w:tab w:val="right" w:leader="dot" w:pos="8306"/>
        </w:tabs>
        <w:ind w:left="1320"/>
      </w:pPr>
      <w:r>
        <w:fldChar w:fldCharType="begin"/>
      </w:r>
      <w:r>
        <w:instrText xml:space="preserve"> HYPERLINK \l "_Toc6799" </w:instrText>
      </w:r>
      <w:r>
        <w:fldChar w:fldCharType="separate"/>
      </w:r>
      <w:r>
        <w:rPr>
          <w:rFonts w:hint="eastAsia"/>
        </w:rPr>
        <w:t>3.1文献资料收集种类</w:t>
      </w:r>
      <w:r>
        <w:tab/>
      </w:r>
      <w:r>
        <w:fldChar w:fldCharType="begin"/>
      </w:r>
      <w:r>
        <w:instrText xml:space="preserve"> PAGEREF _Toc6799 \h </w:instrText>
      </w:r>
      <w:r>
        <w:fldChar w:fldCharType="separate"/>
      </w:r>
      <w:r>
        <w:t>17</w:t>
      </w:r>
      <w:r>
        <w:fldChar w:fldCharType="end"/>
      </w:r>
      <w:r>
        <w:fldChar w:fldCharType="end"/>
      </w:r>
    </w:p>
    <w:p w14:paraId="36983A14">
      <w:pPr>
        <w:pStyle w:val="8"/>
        <w:tabs>
          <w:tab w:val="right" w:leader="dot" w:pos="8306"/>
        </w:tabs>
        <w:ind w:left="1760"/>
      </w:pPr>
      <w:r>
        <w:fldChar w:fldCharType="begin"/>
      </w:r>
      <w:r>
        <w:instrText xml:space="preserve"> HYPERLINK \l "_Toc21550" </w:instrText>
      </w:r>
      <w:r>
        <w:fldChar w:fldCharType="separate"/>
      </w:r>
      <w:r>
        <w:t>3.1.1</w:t>
      </w:r>
      <w:r>
        <w:rPr>
          <w:rFonts w:hint="eastAsia"/>
        </w:rPr>
        <w:t>纸质文献</w:t>
      </w:r>
      <w:r>
        <w:tab/>
      </w:r>
      <w:r>
        <w:fldChar w:fldCharType="begin"/>
      </w:r>
      <w:r>
        <w:instrText xml:space="preserve"> PAGEREF _Toc21550 \h </w:instrText>
      </w:r>
      <w:r>
        <w:fldChar w:fldCharType="separate"/>
      </w:r>
      <w:r>
        <w:t>18</w:t>
      </w:r>
      <w:r>
        <w:fldChar w:fldCharType="end"/>
      </w:r>
      <w:r>
        <w:fldChar w:fldCharType="end"/>
      </w:r>
    </w:p>
    <w:p w14:paraId="2838694E">
      <w:pPr>
        <w:pStyle w:val="8"/>
        <w:tabs>
          <w:tab w:val="right" w:leader="dot" w:pos="8306"/>
        </w:tabs>
        <w:ind w:left="1760"/>
      </w:pPr>
      <w:r>
        <w:fldChar w:fldCharType="begin"/>
      </w:r>
      <w:r>
        <w:instrText xml:space="preserve"> HYPERLINK \l "_Toc29506" </w:instrText>
      </w:r>
      <w:r>
        <w:fldChar w:fldCharType="separate"/>
      </w:r>
      <w:r>
        <w:t>3.1.2</w:t>
      </w:r>
      <w:r>
        <w:rPr>
          <w:rFonts w:hint="eastAsia"/>
        </w:rPr>
        <w:t>缩微制品、音像出版物与电子文献、数字化多媒体资料</w:t>
      </w:r>
      <w:r>
        <w:tab/>
      </w:r>
      <w:r>
        <w:fldChar w:fldCharType="begin"/>
      </w:r>
      <w:r>
        <w:instrText xml:space="preserve"> PAGEREF _Toc29506 \h </w:instrText>
      </w:r>
      <w:r>
        <w:fldChar w:fldCharType="separate"/>
      </w:r>
      <w:r>
        <w:t>19</w:t>
      </w:r>
      <w:r>
        <w:fldChar w:fldCharType="end"/>
      </w:r>
      <w:r>
        <w:fldChar w:fldCharType="end"/>
      </w:r>
    </w:p>
    <w:p w14:paraId="1873AA83">
      <w:pPr>
        <w:pStyle w:val="8"/>
        <w:tabs>
          <w:tab w:val="right" w:leader="dot" w:pos="8306"/>
        </w:tabs>
        <w:ind w:left="1760"/>
      </w:pPr>
      <w:r>
        <w:fldChar w:fldCharType="begin"/>
      </w:r>
      <w:r>
        <w:instrText xml:space="preserve"> HYPERLINK \l "_Toc26886" </w:instrText>
      </w:r>
      <w:r>
        <w:fldChar w:fldCharType="separate"/>
      </w:r>
      <w:r>
        <w:rPr>
          <w:rFonts w:hint="eastAsia"/>
        </w:rPr>
        <w:t>3.1.3实物文献</w:t>
      </w:r>
      <w:r>
        <w:tab/>
      </w:r>
      <w:r>
        <w:fldChar w:fldCharType="begin"/>
      </w:r>
      <w:r>
        <w:instrText xml:space="preserve"> PAGEREF _Toc26886 \h </w:instrText>
      </w:r>
      <w:r>
        <w:fldChar w:fldCharType="separate"/>
      </w:r>
      <w:r>
        <w:t>19</w:t>
      </w:r>
      <w:r>
        <w:fldChar w:fldCharType="end"/>
      </w:r>
      <w:r>
        <w:fldChar w:fldCharType="end"/>
      </w:r>
    </w:p>
    <w:p w14:paraId="660688B9">
      <w:pPr>
        <w:pStyle w:val="8"/>
        <w:tabs>
          <w:tab w:val="right" w:leader="dot" w:pos="8306"/>
        </w:tabs>
        <w:ind w:left="1760"/>
      </w:pPr>
      <w:r>
        <w:fldChar w:fldCharType="begin"/>
      </w:r>
      <w:r>
        <w:instrText xml:space="preserve"> HYPERLINK \l "_Toc15891" </w:instrText>
      </w:r>
      <w:r>
        <w:fldChar w:fldCharType="separate"/>
      </w:r>
      <w:r>
        <w:t>3.1.4</w:t>
      </w:r>
      <w:r>
        <w:rPr>
          <w:rFonts w:hint="eastAsia"/>
        </w:rPr>
        <w:t>项目普查资料</w:t>
      </w:r>
      <w:r>
        <w:tab/>
      </w:r>
      <w:r>
        <w:fldChar w:fldCharType="begin"/>
      </w:r>
      <w:r>
        <w:instrText xml:space="preserve"> PAGEREF _Toc15891 \h </w:instrText>
      </w:r>
      <w:r>
        <w:fldChar w:fldCharType="separate"/>
      </w:r>
      <w:r>
        <w:t>19</w:t>
      </w:r>
      <w:r>
        <w:fldChar w:fldCharType="end"/>
      </w:r>
      <w:r>
        <w:fldChar w:fldCharType="end"/>
      </w:r>
    </w:p>
    <w:p w14:paraId="0CCC7514">
      <w:pPr>
        <w:pStyle w:val="8"/>
        <w:tabs>
          <w:tab w:val="right" w:leader="dot" w:pos="8306"/>
        </w:tabs>
        <w:ind w:left="1760"/>
      </w:pPr>
      <w:r>
        <w:fldChar w:fldCharType="begin"/>
      </w:r>
      <w:r>
        <w:instrText xml:space="preserve"> HYPERLINK \l "_Toc31757" </w:instrText>
      </w:r>
      <w:r>
        <w:fldChar w:fldCharType="separate"/>
      </w:r>
      <w:r>
        <w:t>3.1.</w:t>
      </w:r>
      <w:r>
        <w:rPr>
          <w:rFonts w:hint="eastAsia"/>
        </w:rPr>
        <w:t>5申报资料</w:t>
      </w:r>
      <w:r>
        <w:tab/>
      </w:r>
      <w:r>
        <w:fldChar w:fldCharType="begin"/>
      </w:r>
      <w:r>
        <w:instrText xml:space="preserve"> PAGEREF _Toc31757 \h </w:instrText>
      </w:r>
      <w:r>
        <w:fldChar w:fldCharType="separate"/>
      </w:r>
      <w:r>
        <w:t>20</w:t>
      </w:r>
      <w:r>
        <w:fldChar w:fldCharType="end"/>
      </w:r>
      <w:r>
        <w:fldChar w:fldCharType="end"/>
      </w:r>
    </w:p>
    <w:p w14:paraId="3F319869">
      <w:pPr>
        <w:pStyle w:val="8"/>
        <w:tabs>
          <w:tab w:val="right" w:leader="dot" w:pos="8306"/>
        </w:tabs>
        <w:ind w:left="1760"/>
      </w:pPr>
      <w:r>
        <w:fldChar w:fldCharType="begin"/>
      </w:r>
      <w:r>
        <w:instrText xml:space="preserve"> HYPERLINK \l "_Toc10797" </w:instrText>
      </w:r>
      <w:r>
        <w:fldChar w:fldCharType="separate"/>
      </w:r>
      <w:r>
        <w:rPr>
          <w:rFonts w:hint="eastAsia"/>
        </w:rPr>
        <w:t>3.1.6研究宣传资料</w:t>
      </w:r>
      <w:r>
        <w:tab/>
      </w:r>
      <w:r>
        <w:fldChar w:fldCharType="begin"/>
      </w:r>
      <w:r>
        <w:instrText xml:space="preserve"> PAGEREF _Toc10797 \h </w:instrText>
      </w:r>
      <w:r>
        <w:fldChar w:fldCharType="separate"/>
      </w:r>
      <w:r>
        <w:t>20</w:t>
      </w:r>
      <w:r>
        <w:fldChar w:fldCharType="end"/>
      </w:r>
      <w:r>
        <w:fldChar w:fldCharType="end"/>
      </w:r>
    </w:p>
    <w:p w14:paraId="53886BFE">
      <w:pPr>
        <w:pStyle w:val="13"/>
        <w:tabs>
          <w:tab w:val="right" w:leader="dot" w:pos="8306"/>
        </w:tabs>
        <w:ind w:left="1320"/>
      </w:pPr>
      <w:r>
        <w:fldChar w:fldCharType="begin"/>
      </w:r>
      <w:r>
        <w:instrText xml:space="preserve"> HYPERLINK \l "_Toc18774" </w:instrText>
      </w:r>
      <w:r>
        <w:fldChar w:fldCharType="separate"/>
      </w:r>
      <w:r>
        <w:rPr>
          <w:rFonts w:hint="eastAsia"/>
        </w:rPr>
        <w:t>3.2文献资料收集要求</w:t>
      </w:r>
      <w:r>
        <w:tab/>
      </w:r>
      <w:r>
        <w:fldChar w:fldCharType="begin"/>
      </w:r>
      <w:r>
        <w:instrText xml:space="preserve"> PAGEREF _Toc18774 \h </w:instrText>
      </w:r>
      <w:r>
        <w:fldChar w:fldCharType="separate"/>
      </w:r>
      <w:r>
        <w:t>20</w:t>
      </w:r>
      <w:r>
        <w:fldChar w:fldCharType="end"/>
      </w:r>
      <w:r>
        <w:fldChar w:fldCharType="end"/>
      </w:r>
    </w:p>
    <w:p w14:paraId="20074CC2">
      <w:pPr>
        <w:pStyle w:val="13"/>
        <w:tabs>
          <w:tab w:val="right" w:leader="dot" w:pos="8306"/>
        </w:tabs>
        <w:ind w:left="1320"/>
      </w:pPr>
      <w:r>
        <w:fldChar w:fldCharType="begin"/>
      </w:r>
      <w:r>
        <w:instrText xml:space="preserve"> HYPERLINK \l "_Toc2606" </w:instrText>
      </w:r>
      <w:r>
        <w:fldChar w:fldCharType="separate"/>
      </w:r>
      <w:r>
        <w:rPr>
          <w:rFonts w:hint="eastAsia"/>
        </w:rPr>
        <w:t>3.3文献资料收集路径</w:t>
      </w:r>
      <w:r>
        <w:tab/>
      </w:r>
      <w:r>
        <w:fldChar w:fldCharType="begin"/>
      </w:r>
      <w:r>
        <w:instrText xml:space="preserve"> PAGEREF _Toc2606 \h </w:instrText>
      </w:r>
      <w:r>
        <w:fldChar w:fldCharType="separate"/>
      </w:r>
      <w:r>
        <w:t>20</w:t>
      </w:r>
      <w:r>
        <w:fldChar w:fldCharType="end"/>
      </w:r>
      <w:r>
        <w:fldChar w:fldCharType="end"/>
      </w:r>
    </w:p>
    <w:p w14:paraId="6DE0F350">
      <w:pPr>
        <w:pStyle w:val="9"/>
        <w:tabs>
          <w:tab w:val="right" w:leader="dot" w:pos="8306"/>
        </w:tabs>
        <w:ind w:left="880"/>
      </w:pPr>
      <w:r>
        <w:fldChar w:fldCharType="begin"/>
      </w:r>
      <w:r>
        <w:instrText xml:space="preserve"> HYPERLINK \l "_Toc23518" </w:instrText>
      </w:r>
      <w:r>
        <w:fldChar w:fldCharType="separate"/>
      </w:r>
      <w:r>
        <w:t>4</w:t>
      </w:r>
      <w:r>
        <w:rPr>
          <w:rFonts w:hint="eastAsia"/>
        </w:rPr>
        <w:t>.项目音像采集</w:t>
      </w:r>
      <w:r>
        <w:tab/>
      </w:r>
      <w:r>
        <w:fldChar w:fldCharType="begin"/>
      </w:r>
      <w:r>
        <w:instrText xml:space="preserve"> PAGEREF _Toc23518 \h </w:instrText>
      </w:r>
      <w:r>
        <w:fldChar w:fldCharType="separate"/>
      </w:r>
      <w:r>
        <w:t>21</w:t>
      </w:r>
      <w:r>
        <w:fldChar w:fldCharType="end"/>
      </w:r>
      <w:r>
        <w:fldChar w:fldCharType="end"/>
      </w:r>
    </w:p>
    <w:p w14:paraId="3580C8B8">
      <w:pPr>
        <w:pStyle w:val="13"/>
        <w:tabs>
          <w:tab w:val="right" w:leader="dot" w:pos="8306"/>
        </w:tabs>
        <w:ind w:left="1320"/>
      </w:pPr>
      <w:r>
        <w:fldChar w:fldCharType="begin"/>
      </w:r>
      <w:r>
        <w:instrText xml:space="preserve"> HYPERLINK \l "_Toc7313" </w:instrText>
      </w:r>
      <w:r>
        <w:fldChar w:fldCharType="separate"/>
      </w:r>
      <w:r>
        <w:t>4.1</w:t>
      </w:r>
      <w:r>
        <w:rPr>
          <w:rFonts w:hint="eastAsia"/>
        </w:rPr>
        <w:t>项目核心内容与完整性</w:t>
      </w:r>
      <w:r>
        <w:tab/>
      </w:r>
      <w:r>
        <w:fldChar w:fldCharType="begin"/>
      </w:r>
      <w:r>
        <w:instrText xml:space="preserve"> PAGEREF _Toc7313 \h </w:instrText>
      </w:r>
      <w:r>
        <w:fldChar w:fldCharType="separate"/>
      </w:r>
      <w:r>
        <w:t>21</w:t>
      </w:r>
      <w:r>
        <w:fldChar w:fldCharType="end"/>
      </w:r>
      <w:r>
        <w:fldChar w:fldCharType="end"/>
      </w:r>
    </w:p>
    <w:p w14:paraId="25841389">
      <w:pPr>
        <w:pStyle w:val="13"/>
        <w:tabs>
          <w:tab w:val="right" w:leader="dot" w:pos="8306"/>
        </w:tabs>
        <w:ind w:left="1320"/>
      </w:pPr>
      <w:r>
        <w:fldChar w:fldCharType="begin"/>
      </w:r>
      <w:r>
        <w:instrText xml:space="preserve"> HYPERLINK \l "_Toc8673" </w:instrText>
      </w:r>
      <w:r>
        <w:fldChar w:fldCharType="separate"/>
      </w:r>
      <w:r>
        <w:rPr>
          <w:rFonts w:hint="eastAsia"/>
        </w:rPr>
        <w:t>4.2呈现不同流派谱系传承人</w:t>
      </w:r>
      <w:r>
        <w:tab/>
      </w:r>
      <w:r>
        <w:fldChar w:fldCharType="begin"/>
      </w:r>
      <w:r>
        <w:instrText xml:space="preserve"> PAGEREF _Toc8673 \h </w:instrText>
      </w:r>
      <w:r>
        <w:fldChar w:fldCharType="separate"/>
      </w:r>
      <w:r>
        <w:t>21</w:t>
      </w:r>
      <w:r>
        <w:fldChar w:fldCharType="end"/>
      </w:r>
      <w:r>
        <w:fldChar w:fldCharType="end"/>
      </w:r>
    </w:p>
    <w:p w14:paraId="793A750F">
      <w:pPr>
        <w:pStyle w:val="13"/>
        <w:tabs>
          <w:tab w:val="right" w:leader="dot" w:pos="8306"/>
        </w:tabs>
        <w:ind w:left="1320"/>
      </w:pPr>
      <w:r>
        <w:fldChar w:fldCharType="begin"/>
      </w:r>
      <w:r>
        <w:instrText xml:space="preserve"> HYPERLINK \l "_Toc16807" </w:instrText>
      </w:r>
      <w:r>
        <w:fldChar w:fldCharType="separate"/>
      </w:r>
      <w:r>
        <w:rPr>
          <w:rFonts w:hint="eastAsia"/>
        </w:rPr>
        <w:t>4.3展览展演音像</w:t>
      </w:r>
      <w:r>
        <w:tab/>
      </w:r>
      <w:r>
        <w:fldChar w:fldCharType="begin"/>
      </w:r>
      <w:r>
        <w:instrText xml:space="preserve"> PAGEREF _Toc16807 \h </w:instrText>
      </w:r>
      <w:r>
        <w:fldChar w:fldCharType="separate"/>
      </w:r>
      <w:r>
        <w:t>22</w:t>
      </w:r>
      <w:r>
        <w:fldChar w:fldCharType="end"/>
      </w:r>
      <w:r>
        <w:fldChar w:fldCharType="end"/>
      </w:r>
    </w:p>
    <w:p w14:paraId="3ECFD70B">
      <w:pPr>
        <w:pStyle w:val="14"/>
        <w:tabs>
          <w:tab w:val="right" w:leader="dot" w:pos="8306"/>
        </w:tabs>
        <w:ind w:left="440"/>
      </w:pPr>
      <w:r>
        <w:fldChar w:fldCharType="begin"/>
      </w:r>
      <w:r>
        <w:instrText xml:space="preserve"> HYPERLINK \l "_Toc356" </w:instrText>
      </w:r>
      <w:r>
        <w:fldChar w:fldCharType="separate"/>
      </w:r>
      <w:r>
        <w:rPr>
          <w:rFonts w:hint="eastAsia"/>
        </w:rPr>
        <w:t>第二节</w:t>
      </w:r>
      <w:r>
        <w:t xml:space="preserve">   </w:t>
      </w:r>
      <w:r>
        <w:rPr>
          <w:rFonts w:hint="eastAsia"/>
        </w:rPr>
        <w:t>非遗项目资料分类采集</w:t>
      </w:r>
      <w:r>
        <w:tab/>
      </w:r>
      <w:r>
        <w:fldChar w:fldCharType="begin"/>
      </w:r>
      <w:r>
        <w:instrText xml:space="preserve"> PAGEREF _Toc356 \h </w:instrText>
      </w:r>
      <w:r>
        <w:fldChar w:fldCharType="separate"/>
      </w:r>
      <w:r>
        <w:t>22</w:t>
      </w:r>
      <w:r>
        <w:fldChar w:fldCharType="end"/>
      </w:r>
      <w:r>
        <w:fldChar w:fldCharType="end"/>
      </w:r>
    </w:p>
    <w:p w14:paraId="6D450BBF">
      <w:pPr>
        <w:pStyle w:val="9"/>
        <w:tabs>
          <w:tab w:val="right" w:leader="dot" w:pos="8306"/>
        </w:tabs>
        <w:ind w:left="880"/>
      </w:pPr>
      <w:r>
        <w:fldChar w:fldCharType="begin"/>
      </w:r>
      <w:r>
        <w:instrText xml:space="preserve"> HYPERLINK \l "_Toc6769" </w:instrText>
      </w:r>
      <w:r>
        <w:fldChar w:fldCharType="separate"/>
      </w:r>
      <w:r>
        <w:rPr>
          <w:rFonts w:hint="eastAsia"/>
        </w:rPr>
        <w:t>1． 民间文学项目</w:t>
      </w:r>
      <w:r>
        <w:tab/>
      </w:r>
      <w:r>
        <w:fldChar w:fldCharType="begin"/>
      </w:r>
      <w:r>
        <w:instrText xml:space="preserve"> PAGEREF _Toc6769 \h </w:instrText>
      </w:r>
      <w:r>
        <w:fldChar w:fldCharType="separate"/>
      </w:r>
      <w:r>
        <w:t>22</w:t>
      </w:r>
      <w:r>
        <w:fldChar w:fldCharType="end"/>
      </w:r>
      <w:r>
        <w:fldChar w:fldCharType="end"/>
      </w:r>
    </w:p>
    <w:p w14:paraId="4E5CD734">
      <w:pPr>
        <w:pStyle w:val="9"/>
        <w:tabs>
          <w:tab w:val="right" w:leader="dot" w:pos="8306"/>
        </w:tabs>
        <w:ind w:left="880"/>
      </w:pPr>
      <w:r>
        <w:fldChar w:fldCharType="begin"/>
      </w:r>
      <w:r>
        <w:instrText xml:space="preserve"> HYPERLINK \l "_Toc26157" </w:instrText>
      </w:r>
      <w:r>
        <w:fldChar w:fldCharType="separate"/>
      </w:r>
      <w:r>
        <w:rPr>
          <w:rFonts w:hint="eastAsia"/>
          <w:szCs w:val="32"/>
        </w:rPr>
        <w:t>2． 传统音乐项目</w:t>
      </w:r>
      <w:r>
        <w:tab/>
      </w:r>
      <w:r>
        <w:fldChar w:fldCharType="begin"/>
      </w:r>
      <w:r>
        <w:instrText xml:space="preserve"> PAGEREF _Toc26157 \h </w:instrText>
      </w:r>
      <w:r>
        <w:fldChar w:fldCharType="separate"/>
      </w:r>
      <w:r>
        <w:t>23</w:t>
      </w:r>
      <w:r>
        <w:fldChar w:fldCharType="end"/>
      </w:r>
      <w:r>
        <w:fldChar w:fldCharType="end"/>
      </w:r>
    </w:p>
    <w:p w14:paraId="0C9A86EB">
      <w:pPr>
        <w:pStyle w:val="9"/>
        <w:tabs>
          <w:tab w:val="right" w:leader="dot" w:pos="8306"/>
        </w:tabs>
        <w:ind w:left="880"/>
      </w:pPr>
      <w:r>
        <w:fldChar w:fldCharType="begin"/>
      </w:r>
      <w:r>
        <w:instrText xml:space="preserve"> HYPERLINK \l "_Toc7998" </w:instrText>
      </w:r>
      <w:r>
        <w:fldChar w:fldCharType="separate"/>
      </w:r>
      <w:r>
        <w:rPr>
          <w:rFonts w:hint="eastAsia"/>
          <w:szCs w:val="32"/>
        </w:rPr>
        <w:t>3． 传统舞蹈项目</w:t>
      </w:r>
      <w:r>
        <w:tab/>
      </w:r>
      <w:r>
        <w:fldChar w:fldCharType="begin"/>
      </w:r>
      <w:r>
        <w:instrText xml:space="preserve"> PAGEREF _Toc7998 \h </w:instrText>
      </w:r>
      <w:r>
        <w:fldChar w:fldCharType="separate"/>
      </w:r>
      <w:r>
        <w:t>24</w:t>
      </w:r>
      <w:r>
        <w:fldChar w:fldCharType="end"/>
      </w:r>
      <w:r>
        <w:fldChar w:fldCharType="end"/>
      </w:r>
    </w:p>
    <w:p w14:paraId="7596CDDA">
      <w:pPr>
        <w:pStyle w:val="9"/>
        <w:tabs>
          <w:tab w:val="right" w:leader="dot" w:pos="8306"/>
        </w:tabs>
        <w:ind w:left="880"/>
      </w:pPr>
      <w:r>
        <w:fldChar w:fldCharType="begin"/>
      </w:r>
      <w:r>
        <w:instrText xml:space="preserve"> HYPERLINK \l "_Toc15468" </w:instrText>
      </w:r>
      <w:r>
        <w:fldChar w:fldCharType="separate"/>
      </w:r>
      <w:r>
        <w:rPr>
          <w:rFonts w:hint="eastAsia"/>
          <w:szCs w:val="32"/>
        </w:rPr>
        <w:t>4． 传统戏剧项目</w:t>
      </w:r>
      <w:r>
        <w:tab/>
      </w:r>
      <w:r>
        <w:fldChar w:fldCharType="begin"/>
      </w:r>
      <w:r>
        <w:instrText xml:space="preserve"> PAGEREF _Toc15468 \h </w:instrText>
      </w:r>
      <w:r>
        <w:fldChar w:fldCharType="separate"/>
      </w:r>
      <w:r>
        <w:t>25</w:t>
      </w:r>
      <w:r>
        <w:fldChar w:fldCharType="end"/>
      </w:r>
      <w:r>
        <w:fldChar w:fldCharType="end"/>
      </w:r>
    </w:p>
    <w:p w14:paraId="1B2DC547">
      <w:pPr>
        <w:pStyle w:val="9"/>
        <w:tabs>
          <w:tab w:val="right" w:leader="dot" w:pos="8306"/>
        </w:tabs>
        <w:ind w:left="880"/>
      </w:pPr>
      <w:r>
        <w:fldChar w:fldCharType="begin"/>
      </w:r>
      <w:r>
        <w:instrText xml:space="preserve"> HYPERLINK \l "_Toc29748" </w:instrText>
      </w:r>
      <w:r>
        <w:fldChar w:fldCharType="separate"/>
      </w:r>
      <w:r>
        <w:rPr>
          <w:rFonts w:hint="eastAsia"/>
          <w:szCs w:val="32"/>
        </w:rPr>
        <w:t>5． 曲艺项目</w:t>
      </w:r>
      <w:r>
        <w:tab/>
      </w:r>
      <w:r>
        <w:fldChar w:fldCharType="begin"/>
      </w:r>
      <w:r>
        <w:instrText xml:space="preserve"> PAGEREF _Toc29748 \h </w:instrText>
      </w:r>
      <w:r>
        <w:fldChar w:fldCharType="separate"/>
      </w:r>
      <w:r>
        <w:t>26</w:t>
      </w:r>
      <w:r>
        <w:fldChar w:fldCharType="end"/>
      </w:r>
      <w:r>
        <w:fldChar w:fldCharType="end"/>
      </w:r>
    </w:p>
    <w:p w14:paraId="466D5752">
      <w:pPr>
        <w:pStyle w:val="9"/>
        <w:tabs>
          <w:tab w:val="right" w:leader="dot" w:pos="8306"/>
        </w:tabs>
        <w:ind w:left="880"/>
      </w:pPr>
      <w:r>
        <w:fldChar w:fldCharType="begin"/>
      </w:r>
      <w:r>
        <w:instrText xml:space="preserve"> HYPERLINK \l "_Toc9622" </w:instrText>
      </w:r>
      <w:r>
        <w:fldChar w:fldCharType="separate"/>
      </w:r>
      <w:r>
        <w:rPr>
          <w:rFonts w:hint="eastAsia"/>
          <w:szCs w:val="32"/>
        </w:rPr>
        <w:t>6． 传统体育、游艺与杂技项目</w:t>
      </w:r>
      <w:r>
        <w:tab/>
      </w:r>
      <w:r>
        <w:fldChar w:fldCharType="begin"/>
      </w:r>
      <w:r>
        <w:instrText xml:space="preserve"> PAGEREF _Toc9622 \h </w:instrText>
      </w:r>
      <w:r>
        <w:fldChar w:fldCharType="separate"/>
      </w:r>
      <w:r>
        <w:t>30</w:t>
      </w:r>
      <w:r>
        <w:fldChar w:fldCharType="end"/>
      </w:r>
      <w:r>
        <w:fldChar w:fldCharType="end"/>
      </w:r>
    </w:p>
    <w:p w14:paraId="20761BCC">
      <w:pPr>
        <w:pStyle w:val="13"/>
        <w:tabs>
          <w:tab w:val="right" w:leader="dot" w:pos="8306"/>
        </w:tabs>
        <w:ind w:left="1320"/>
      </w:pPr>
      <w:r>
        <w:fldChar w:fldCharType="begin"/>
      </w:r>
      <w:r>
        <w:instrText xml:space="preserve"> HYPERLINK \l "_Toc13105" </w:instrText>
      </w:r>
      <w:r>
        <w:fldChar w:fldCharType="separate"/>
      </w:r>
      <w:r>
        <w:t>6.1</w:t>
      </w:r>
      <w:r>
        <w:rPr>
          <w:rFonts w:hint="eastAsia"/>
        </w:rPr>
        <w:t>传统体育（武术部分）项目</w:t>
      </w:r>
      <w:r>
        <w:tab/>
      </w:r>
      <w:r>
        <w:fldChar w:fldCharType="begin"/>
      </w:r>
      <w:r>
        <w:instrText xml:space="preserve"> PAGEREF _Toc13105 \h </w:instrText>
      </w:r>
      <w:r>
        <w:fldChar w:fldCharType="separate"/>
      </w:r>
      <w:r>
        <w:t>30</w:t>
      </w:r>
      <w:r>
        <w:fldChar w:fldCharType="end"/>
      </w:r>
      <w:r>
        <w:fldChar w:fldCharType="end"/>
      </w:r>
    </w:p>
    <w:p w14:paraId="18D5CA83">
      <w:pPr>
        <w:pStyle w:val="13"/>
        <w:tabs>
          <w:tab w:val="right" w:leader="dot" w:pos="8306"/>
        </w:tabs>
        <w:ind w:left="1320"/>
      </w:pPr>
      <w:r>
        <w:fldChar w:fldCharType="begin"/>
      </w:r>
      <w:r>
        <w:instrText xml:space="preserve"> HYPERLINK \l "_Toc24908" </w:instrText>
      </w:r>
      <w:r>
        <w:fldChar w:fldCharType="separate"/>
      </w:r>
      <w:r>
        <w:t>6.2</w:t>
      </w:r>
      <w:r>
        <w:rPr>
          <w:rFonts w:hint="eastAsia"/>
        </w:rPr>
        <w:t>传统体育（其他部分）项目。</w:t>
      </w:r>
      <w:r>
        <w:tab/>
      </w:r>
      <w:r>
        <w:fldChar w:fldCharType="begin"/>
      </w:r>
      <w:r>
        <w:instrText xml:space="preserve"> PAGEREF _Toc24908 \h </w:instrText>
      </w:r>
      <w:r>
        <w:fldChar w:fldCharType="separate"/>
      </w:r>
      <w:r>
        <w:t>31</w:t>
      </w:r>
      <w:r>
        <w:fldChar w:fldCharType="end"/>
      </w:r>
      <w:r>
        <w:fldChar w:fldCharType="end"/>
      </w:r>
    </w:p>
    <w:p w14:paraId="49F274F1">
      <w:pPr>
        <w:pStyle w:val="13"/>
        <w:tabs>
          <w:tab w:val="right" w:leader="dot" w:pos="8306"/>
        </w:tabs>
        <w:ind w:left="1320"/>
      </w:pPr>
      <w:r>
        <w:fldChar w:fldCharType="begin"/>
      </w:r>
      <w:r>
        <w:instrText xml:space="preserve"> HYPERLINK \l "_Toc23976" </w:instrText>
      </w:r>
      <w:r>
        <w:fldChar w:fldCharType="separate"/>
      </w:r>
      <w:r>
        <w:rPr>
          <w:rFonts w:hint="eastAsia"/>
        </w:rPr>
        <w:t>6.2传统游艺项目</w:t>
      </w:r>
      <w:r>
        <w:tab/>
      </w:r>
      <w:r>
        <w:fldChar w:fldCharType="begin"/>
      </w:r>
      <w:r>
        <w:instrText xml:space="preserve"> PAGEREF _Toc23976 \h </w:instrText>
      </w:r>
      <w:r>
        <w:fldChar w:fldCharType="separate"/>
      </w:r>
      <w:r>
        <w:t>31</w:t>
      </w:r>
      <w:r>
        <w:fldChar w:fldCharType="end"/>
      </w:r>
      <w:r>
        <w:fldChar w:fldCharType="end"/>
      </w:r>
    </w:p>
    <w:p w14:paraId="6F09B75F">
      <w:pPr>
        <w:pStyle w:val="13"/>
        <w:tabs>
          <w:tab w:val="right" w:leader="dot" w:pos="8306"/>
        </w:tabs>
        <w:ind w:left="1320"/>
      </w:pPr>
      <w:r>
        <w:fldChar w:fldCharType="begin"/>
      </w:r>
      <w:r>
        <w:instrText xml:space="preserve"> HYPERLINK \l "_Toc29248" </w:instrText>
      </w:r>
      <w:r>
        <w:fldChar w:fldCharType="separate"/>
      </w:r>
      <w:r>
        <w:rPr>
          <w:rFonts w:hint="eastAsia"/>
        </w:rPr>
        <w:t>6.3传统杂技项目</w:t>
      </w:r>
      <w:r>
        <w:tab/>
      </w:r>
      <w:r>
        <w:fldChar w:fldCharType="begin"/>
      </w:r>
      <w:r>
        <w:instrText xml:space="preserve"> PAGEREF _Toc29248 \h </w:instrText>
      </w:r>
      <w:r>
        <w:fldChar w:fldCharType="separate"/>
      </w:r>
      <w:r>
        <w:t>31</w:t>
      </w:r>
      <w:r>
        <w:fldChar w:fldCharType="end"/>
      </w:r>
      <w:r>
        <w:fldChar w:fldCharType="end"/>
      </w:r>
    </w:p>
    <w:p w14:paraId="77718447">
      <w:pPr>
        <w:pStyle w:val="9"/>
        <w:tabs>
          <w:tab w:val="right" w:leader="dot" w:pos="8306"/>
        </w:tabs>
        <w:ind w:left="880"/>
      </w:pPr>
      <w:r>
        <w:fldChar w:fldCharType="begin"/>
      </w:r>
      <w:r>
        <w:instrText xml:space="preserve"> HYPERLINK \l "_Toc32352" </w:instrText>
      </w:r>
      <w:r>
        <w:fldChar w:fldCharType="separate"/>
      </w:r>
      <w:r>
        <w:rPr>
          <w:rFonts w:hint="eastAsia"/>
          <w:szCs w:val="32"/>
        </w:rPr>
        <w:t>7． 传统美术项目</w:t>
      </w:r>
      <w:r>
        <w:tab/>
      </w:r>
      <w:r>
        <w:fldChar w:fldCharType="begin"/>
      </w:r>
      <w:r>
        <w:instrText xml:space="preserve"> PAGEREF _Toc32352 \h </w:instrText>
      </w:r>
      <w:r>
        <w:fldChar w:fldCharType="separate"/>
      </w:r>
      <w:r>
        <w:t>32</w:t>
      </w:r>
      <w:r>
        <w:fldChar w:fldCharType="end"/>
      </w:r>
      <w:r>
        <w:fldChar w:fldCharType="end"/>
      </w:r>
    </w:p>
    <w:p w14:paraId="1CD554FD">
      <w:pPr>
        <w:pStyle w:val="9"/>
        <w:tabs>
          <w:tab w:val="right" w:leader="dot" w:pos="8306"/>
        </w:tabs>
        <w:ind w:left="880"/>
      </w:pPr>
      <w:r>
        <w:fldChar w:fldCharType="begin"/>
      </w:r>
      <w:r>
        <w:instrText xml:space="preserve"> HYPERLINK \l "_Toc1910" </w:instrText>
      </w:r>
      <w:r>
        <w:fldChar w:fldCharType="separate"/>
      </w:r>
      <w:r>
        <w:rPr>
          <w:rFonts w:hint="eastAsia"/>
          <w:szCs w:val="32"/>
        </w:rPr>
        <w:t>8． 传统技艺项目</w:t>
      </w:r>
      <w:r>
        <w:tab/>
      </w:r>
      <w:r>
        <w:fldChar w:fldCharType="begin"/>
      </w:r>
      <w:r>
        <w:instrText xml:space="preserve"> PAGEREF _Toc1910 \h </w:instrText>
      </w:r>
      <w:r>
        <w:fldChar w:fldCharType="separate"/>
      </w:r>
      <w:r>
        <w:t>34</w:t>
      </w:r>
      <w:r>
        <w:fldChar w:fldCharType="end"/>
      </w:r>
      <w:r>
        <w:fldChar w:fldCharType="end"/>
      </w:r>
    </w:p>
    <w:p w14:paraId="1A5AEB2D">
      <w:pPr>
        <w:pStyle w:val="13"/>
        <w:tabs>
          <w:tab w:val="right" w:leader="dot" w:pos="8306"/>
        </w:tabs>
        <w:ind w:left="1320"/>
      </w:pPr>
      <w:r>
        <w:fldChar w:fldCharType="begin"/>
      </w:r>
      <w:r>
        <w:instrText xml:space="preserve"> HYPERLINK \l "_Toc582" </w:instrText>
      </w:r>
      <w:r>
        <w:fldChar w:fldCharType="separate"/>
      </w:r>
      <w:r>
        <w:rPr>
          <w:rFonts w:hint="eastAsia"/>
        </w:rPr>
        <w:t>8.1一般传统技艺项目</w:t>
      </w:r>
      <w:r>
        <w:tab/>
      </w:r>
      <w:r>
        <w:fldChar w:fldCharType="begin"/>
      </w:r>
      <w:r>
        <w:instrText xml:space="preserve"> PAGEREF _Toc582 \h </w:instrText>
      </w:r>
      <w:r>
        <w:fldChar w:fldCharType="separate"/>
      </w:r>
      <w:r>
        <w:t>34</w:t>
      </w:r>
      <w:r>
        <w:fldChar w:fldCharType="end"/>
      </w:r>
      <w:r>
        <w:fldChar w:fldCharType="end"/>
      </w:r>
    </w:p>
    <w:p w14:paraId="5FF0472E">
      <w:pPr>
        <w:pStyle w:val="13"/>
        <w:tabs>
          <w:tab w:val="right" w:leader="dot" w:pos="8306"/>
        </w:tabs>
        <w:ind w:left="1320"/>
      </w:pPr>
      <w:r>
        <w:fldChar w:fldCharType="begin"/>
      </w:r>
      <w:r>
        <w:instrText xml:space="preserve"> HYPERLINK \l "_Toc13392" </w:instrText>
      </w:r>
      <w:r>
        <w:fldChar w:fldCharType="separate"/>
      </w:r>
      <w:r>
        <w:rPr>
          <w:rFonts w:hint="eastAsia"/>
        </w:rPr>
        <w:t>8.2营造技艺项目</w:t>
      </w:r>
      <w:r>
        <w:tab/>
      </w:r>
      <w:r>
        <w:fldChar w:fldCharType="begin"/>
      </w:r>
      <w:r>
        <w:instrText xml:space="preserve"> PAGEREF _Toc13392 \h </w:instrText>
      </w:r>
      <w:r>
        <w:fldChar w:fldCharType="separate"/>
      </w:r>
      <w:r>
        <w:t>35</w:t>
      </w:r>
      <w:r>
        <w:fldChar w:fldCharType="end"/>
      </w:r>
      <w:r>
        <w:fldChar w:fldCharType="end"/>
      </w:r>
    </w:p>
    <w:p w14:paraId="32C18015">
      <w:pPr>
        <w:pStyle w:val="13"/>
        <w:tabs>
          <w:tab w:val="right" w:leader="dot" w:pos="8306"/>
        </w:tabs>
        <w:ind w:left="1320"/>
      </w:pPr>
      <w:r>
        <w:fldChar w:fldCharType="begin"/>
      </w:r>
      <w:r>
        <w:instrText xml:space="preserve"> HYPERLINK \l "_Toc18607" </w:instrText>
      </w:r>
      <w:r>
        <w:fldChar w:fldCharType="separate"/>
      </w:r>
      <w:r>
        <w:rPr>
          <w:rFonts w:hint="eastAsia" w:ascii="Arial" w:hAnsi="Arial" w:eastAsia="楷体"/>
          <w:shd w:val="clear" w:color="auto" w:fill="FFFFFF"/>
        </w:rPr>
        <w:t>8.3饮食技艺项目</w:t>
      </w:r>
      <w:r>
        <w:tab/>
      </w:r>
      <w:r>
        <w:fldChar w:fldCharType="begin"/>
      </w:r>
      <w:r>
        <w:instrText xml:space="preserve"> PAGEREF _Toc18607 \h </w:instrText>
      </w:r>
      <w:r>
        <w:fldChar w:fldCharType="separate"/>
      </w:r>
      <w:r>
        <w:t>37</w:t>
      </w:r>
      <w:r>
        <w:fldChar w:fldCharType="end"/>
      </w:r>
      <w:r>
        <w:fldChar w:fldCharType="end"/>
      </w:r>
    </w:p>
    <w:p w14:paraId="33C6C17F">
      <w:pPr>
        <w:pStyle w:val="9"/>
        <w:tabs>
          <w:tab w:val="right" w:leader="dot" w:pos="8306"/>
        </w:tabs>
        <w:ind w:left="880"/>
      </w:pPr>
      <w:r>
        <w:fldChar w:fldCharType="begin"/>
      </w:r>
      <w:r>
        <w:instrText xml:space="preserve"> HYPERLINK \l "_Toc5708" </w:instrText>
      </w:r>
      <w:r>
        <w:fldChar w:fldCharType="separate"/>
      </w:r>
      <w:r>
        <w:rPr>
          <w:rFonts w:hint="eastAsia"/>
          <w:szCs w:val="32"/>
        </w:rPr>
        <w:t>9． 传统医药项目</w:t>
      </w:r>
      <w:r>
        <w:tab/>
      </w:r>
      <w:r>
        <w:fldChar w:fldCharType="begin"/>
      </w:r>
      <w:r>
        <w:instrText xml:space="preserve"> PAGEREF _Toc5708 \h </w:instrText>
      </w:r>
      <w:r>
        <w:fldChar w:fldCharType="separate"/>
      </w:r>
      <w:r>
        <w:t>38</w:t>
      </w:r>
      <w:r>
        <w:fldChar w:fldCharType="end"/>
      </w:r>
      <w:r>
        <w:fldChar w:fldCharType="end"/>
      </w:r>
    </w:p>
    <w:p w14:paraId="48187E05">
      <w:pPr>
        <w:pStyle w:val="13"/>
        <w:tabs>
          <w:tab w:val="right" w:leader="dot" w:pos="8306"/>
        </w:tabs>
        <w:ind w:left="1320"/>
      </w:pPr>
      <w:r>
        <w:fldChar w:fldCharType="begin"/>
      </w:r>
      <w:r>
        <w:instrText xml:space="preserve"> HYPERLINK \l "_Toc15708" </w:instrText>
      </w:r>
      <w:r>
        <w:fldChar w:fldCharType="separate"/>
      </w:r>
      <w:r>
        <w:rPr>
          <w:rFonts w:hint="eastAsia"/>
        </w:rPr>
        <w:t>9.1传统医药文化类项目</w:t>
      </w:r>
      <w:r>
        <w:tab/>
      </w:r>
      <w:r>
        <w:fldChar w:fldCharType="begin"/>
      </w:r>
      <w:r>
        <w:instrText xml:space="preserve"> PAGEREF _Toc15708 \h </w:instrText>
      </w:r>
      <w:r>
        <w:fldChar w:fldCharType="separate"/>
      </w:r>
      <w:r>
        <w:t>38</w:t>
      </w:r>
      <w:r>
        <w:fldChar w:fldCharType="end"/>
      </w:r>
      <w:r>
        <w:fldChar w:fldCharType="end"/>
      </w:r>
    </w:p>
    <w:p w14:paraId="33A46DEE">
      <w:pPr>
        <w:pStyle w:val="13"/>
        <w:tabs>
          <w:tab w:val="right" w:leader="dot" w:pos="8306"/>
        </w:tabs>
        <w:ind w:left="1320"/>
      </w:pPr>
      <w:r>
        <w:fldChar w:fldCharType="begin"/>
      </w:r>
      <w:r>
        <w:instrText xml:space="preserve"> HYPERLINK \l "_Toc13996" </w:instrText>
      </w:r>
      <w:r>
        <w:fldChar w:fldCharType="separate"/>
      </w:r>
      <w:r>
        <w:rPr>
          <w:rFonts w:hint="eastAsia"/>
        </w:rPr>
        <w:t>9.2传统养生类项目</w:t>
      </w:r>
      <w:r>
        <w:tab/>
      </w:r>
      <w:r>
        <w:fldChar w:fldCharType="begin"/>
      </w:r>
      <w:r>
        <w:instrText xml:space="preserve"> PAGEREF _Toc13996 \h </w:instrText>
      </w:r>
      <w:r>
        <w:fldChar w:fldCharType="separate"/>
      </w:r>
      <w:r>
        <w:t>39</w:t>
      </w:r>
      <w:r>
        <w:fldChar w:fldCharType="end"/>
      </w:r>
      <w:r>
        <w:fldChar w:fldCharType="end"/>
      </w:r>
    </w:p>
    <w:p w14:paraId="68D52F3E">
      <w:pPr>
        <w:pStyle w:val="13"/>
        <w:tabs>
          <w:tab w:val="right" w:leader="dot" w:pos="8306"/>
        </w:tabs>
        <w:ind w:left="1320"/>
      </w:pPr>
      <w:r>
        <w:fldChar w:fldCharType="begin"/>
      </w:r>
      <w:r>
        <w:instrText xml:space="preserve"> HYPERLINK \l "_Toc5174" </w:instrText>
      </w:r>
      <w:r>
        <w:fldChar w:fldCharType="separate"/>
      </w:r>
      <w:r>
        <w:rPr>
          <w:rFonts w:hint="eastAsia"/>
        </w:rPr>
        <w:t>9.3传统诊疗方法类项目</w:t>
      </w:r>
      <w:r>
        <w:tab/>
      </w:r>
      <w:r>
        <w:fldChar w:fldCharType="begin"/>
      </w:r>
      <w:r>
        <w:instrText xml:space="preserve"> PAGEREF _Toc5174 \h </w:instrText>
      </w:r>
      <w:r>
        <w:fldChar w:fldCharType="separate"/>
      </w:r>
      <w:r>
        <w:t>39</w:t>
      </w:r>
      <w:r>
        <w:fldChar w:fldCharType="end"/>
      </w:r>
      <w:r>
        <w:fldChar w:fldCharType="end"/>
      </w:r>
    </w:p>
    <w:p w14:paraId="7FB41033">
      <w:pPr>
        <w:pStyle w:val="13"/>
        <w:tabs>
          <w:tab w:val="right" w:leader="dot" w:pos="8306"/>
        </w:tabs>
        <w:ind w:left="1320"/>
      </w:pPr>
      <w:r>
        <w:fldChar w:fldCharType="begin"/>
      </w:r>
      <w:r>
        <w:instrText xml:space="preserve"> HYPERLINK \l "_Toc13208" </w:instrText>
      </w:r>
      <w:r>
        <w:fldChar w:fldCharType="separate"/>
      </w:r>
      <w:r>
        <w:rPr>
          <w:rFonts w:hint="eastAsia"/>
        </w:rPr>
        <w:t>9.4传统医药制作技艺类项目</w:t>
      </w:r>
      <w:r>
        <w:tab/>
      </w:r>
      <w:r>
        <w:fldChar w:fldCharType="begin"/>
      </w:r>
      <w:r>
        <w:instrText xml:space="preserve"> PAGEREF _Toc13208 \h </w:instrText>
      </w:r>
      <w:r>
        <w:fldChar w:fldCharType="separate"/>
      </w:r>
      <w:r>
        <w:t>40</w:t>
      </w:r>
      <w:r>
        <w:fldChar w:fldCharType="end"/>
      </w:r>
      <w:r>
        <w:fldChar w:fldCharType="end"/>
      </w:r>
    </w:p>
    <w:p w14:paraId="6FC761E0">
      <w:pPr>
        <w:pStyle w:val="13"/>
        <w:tabs>
          <w:tab w:val="right" w:leader="dot" w:pos="8306"/>
        </w:tabs>
        <w:ind w:left="1320"/>
      </w:pPr>
      <w:r>
        <w:fldChar w:fldCharType="begin"/>
      </w:r>
      <w:r>
        <w:instrText xml:space="preserve"> HYPERLINK \l "_Toc12319" </w:instrText>
      </w:r>
      <w:r>
        <w:fldChar w:fldCharType="separate"/>
      </w:r>
      <w:r>
        <w:rPr>
          <w:rFonts w:hint="eastAsia"/>
        </w:rPr>
        <w:t>9.5传统医药炮制技术类项目</w:t>
      </w:r>
      <w:r>
        <w:tab/>
      </w:r>
      <w:r>
        <w:fldChar w:fldCharType="begin"/>
      </w:r>
      <w:r>
        <w:instrText xml:space="preserve"> PAGEREF _Toc12319 \h </w:instrText>
      </w:r>
      <w:r>
        <w:fldChar w:fldCharType="separate"/>
      </w:r>
      <w:r>
        <w:t>40</w:t>
      </w:r>
      <w:r>
        <w:fldChar w:fldCharType="end"/>
      </w:r>
      <w:r>
        <w:fldChar w:fldCharType="end"/>
      </w:r>
    </w:p>
    <w:p w14:paraId="1ECBFC52">
      <w:pPr>
        <w:pStyle w:val="9"/>
        <w:tabs>
          <w:tab w:val="right" w:leader="dot" w:pos="8306"/>
        </w:tabs>
        <w:ind w:left="880"/>
      </w:pPr>
      <w:r>
        <w:fldChar w:fldCharType="begin"/>
      </w:r>
      <w:r>
        <w:instrText xml:space="preserve"> HYPERLINK \l "_Toc25202" </w:instrText>
      </w:r>
      <w:r>
        <w:fldChar w:fldCharType="separate"/>
      </w:r>
      <w:r>
        <w:rPr>
          <w:rFonts w:hint="eastAsia"/>
          <w:szCs w:val="32"/>
        </w:rPr>
        <w:t>10． 民俗项目</w:t>
      </w:r>
      <w:r>
        <w:tab/>
      </w:r>
      <w:r>
        <w:fldChar w:fldCharType="begin"/>
      </w:r>
      <w:r>
        <w:instrText xml:space="preserve"> PAGEREF _Toc25202 \h </w:instrText>
      </w:r>
      <w:r>
        <w:fldChar w:fldCharType="separate"/>
      </w:r>
      <w:r>
        <w:t>41</w:t>
      </w:r>
      <w:r>
        <w:fldChar w:fldCharType="end"/>
      </w:r>
      <w:r>
        <w:fldChar w:fldCharType="end"/>
      </w:r>
    </w:p>
    <w:p w14:paraId="76C3BF80">
      <w:pPr>
        <w:pStyle w:val="13"/>
        <w:tabs>
          <w:tab w:val="right" w:leader="dot" w:pos="8306"/>
        </w:tabs>
        <w:ind w:left="1320"/>
      </w:pPr>
      <w:r>
        <w:fldChar w:fldCharType="begin"/>
      </w:r>
      <w:r>
        <w:instrText xml:space="preserve"> HYPERLINK \l "_Toc27634" </w:instrText>
      </w:r>
      <w:r>
        <w:fldChar w:fldCharType="separate"/>
      </w:r>
      <w:r>
        <w:rPr>
          <w:rFonts w:hint="eastAsia"/>
        </w:rPr>
        <w:t>10.1节庆习俗类项目</w:t>
      </w:r>
      <w:r>
        <w:tab/>
      </w:r>
      <w:r>
        <w:fldChar w:fldCharType="begin"/>
      </w:r>
      <w:r>
        <w:instrText xml:space="preserve"> PAGEREF _Toc27634 \h </w:instrText>
      </w:r>
      <w:r>
        <w:fldChar w:fldCharType="separate"/>
      </w:r>
      <w:r>
        <w:t>41</w:t>
      </w:r>
      <w:r>
        <w:fldChar w:fldCharType="end"/>
      </w:r>
      <w:r>
        <w:fldChar w:fldCharType="end"/>
      </w:r>
    </w:p>
    <w:p w14:paraId="7665D68F">
      <w:pPr>
        <w:pStyle w:val="13"/>
        <w:tabs>
          <w:tab w:val="right" w:leader="dot" w:pos="8306"/>
        </w:tabs>
        <w:ind w:left="1320"/>
      </w:pPr>
      <w:r>
        <w:fldChar w:fldCharType="begin"/>
      </w:r>
      <w:r>
        <w:instrText xml:space="preserve"> HYPERLINK \l "_Toc25979" </w:instrText>
      </w:r>
      <w:r>
        <w:fldChar w:fldCharType="separate"/>
      </w:r>
      <w:r>
        <w:rPr>
          <w:rFonts w:hint="eastAsia"/>
        </w:rPr>
        <w:t>10.2民间信俗类项目</w:t>
      </w:r>
      <w:r>
        <w:tab/>
      </w:r>
      <w:r>
        <w:fldChar w:fldCharType="begin"/>
      </w:r>
      <w:r>
        <w:instrText xml:space="preserve"> PAGEREF _Toc25979 \h </w:instrText>
      </w:r>
      <w:r>
        <w:fldChar w:fldCharType="separate"/>
      </w:r>
      <w:r>
        <w:t>42</w:t>
      </w:r>
      <w:r>
        <w:fldChar w:fldCharType="end"/>
      </w:r>
      <w:r>
        <w:fldChar w:fldCharType="end"/>
      </w:r>
    </w:p>
    <w:p w14:paraId="46DD2084">
      <w:pPr>
        <w:pStyle w:val="13"/>
        <w:tabs>
          <w:tab w:val="right" w:leader="dot" w:pos="8306"/>
        </w:tabs>
        <w:ind w:left="1320"/>
      </w:pPr>
      <w:r>
        <w:fldChar w:fldCharType="begin"/>
      </w:r>
      <w:r>
        <w:instrText xml:space="preserve"> HYPERLINK \l "_Toc4210" </w:instrText>
      </w:r>
      <w:r>
        <w:fldChar w:fldCharType="separate"/>
      </w:r>
      <w:r>
        <w:rPr>
          <w:rFonts w:hint="eastAsia"/>
        </w:rPr>
        <w:t>10.3人生礼俗类项目</w:t>
      </w:r>
      <w:r>
        <w:tab/>
      </w:r>
      <w:r>
        <w:fldChar w:fldCharType="begin"/>
      </w:r>
      <w:r>
        <w:instrText xml:space="preserve"> PAGEREF _Toc4210 \h </w:instrText>
      </w:r>
      <w:r>
        <w:fldChar w:fldCharType="separate"/>
      </w:r>
      <w:r>
        <w:t>42</w:t>
      </w:r>
      <w:r>
        <w:fldChar w:fldCharType="end"/>
      </w:r>
      <w:r>
        <w:fldChar w:fldCharType="end"/>
      </w:r>
    </w:p>
    <w:p w14:paraId="76644E79">
      <w:pPr>
        <w:pStyle w:val="13"/>
        <w:tabs>
          <w:tab w:val="right" w:leader="dot" w:pos="8306"/>
        </w:tabs>
        <w:ind w:left="1320"/>
      </w:pPr>
      <w:r>
        <w:fldChar w:fldCharType="begin"/>
      </w:r>
      <w:r>
        <w:instrText xml:space="preserve"> HYPERLINK \l "_Toc31693" </w:instrText>
      </w:r>
      <w:r>
        <w:fldChar w:fldCharType="separate"/>
      </w:r>
      <w:r>
        <w:rPr>
          <w:rFonts w:hint="eastAsia"/>
        </w:rPr>
        <w:t>10.4生产生活习俗类项目</w:t>
      </w:r>
      <w:r>
        <w:tab/>
      </w:r>
      <w:r>
        <w:fldChar w:fldCharType="begin"/>
      </w:r>
      <w:r>
        <w:instrText xml:space="preserve"> PAGEREF _Toc31693 \h </w:instrText>
      </w:r>
      <w:r>
        <w:fldChar w:fldCharType="separate"/>
      </w:r>
      <w:r>
        <w:t>43</w:t>
      </w:r>
      <w:r>
        <w:fldChar w:fldCharType="end"/>
      </w:r>
      <w:r>
        <w:fldChar w:fldCharType="end"/>
      </w:r>
    </w:p>
    <w:p w14:paraId="7B4D5A2F">
      <w:pPr>
        <w:pStyle w:val="12"/>
        <w:tabs>
          <w:tab w:val="right" w:leader="dot" w:pos="8306"/>
        </w:tabs>
      </w:pPr>
      <w:r>
        <w:fldChar w:fldCharType="begin"/>
      </w:r>
      <w:r>
        <w:instrText xml:space="preserve"> HYPERLINK \l "_Toc7212" </w:instrText>
      </w:r>
      <w:r>
        <w:fldChar w:fldCharType="separate"/>
      </w:r>
      <w:r>
        <w:rPr>
          <w:rFonts w:hint="eastAsia"/>
          <w:bCs/>
          <w:szCs w:val="36"/>
        </w:rPr>
        <w:t>第二章</w:t>
      </w:r>
      <w:r>
        <w:rPr>
          <w:bCs/>
          <w:szCs w:val="36"/>
        </w:rPr>
        <w:t xml:space="preserve">  </w:t>
      </w:r>
      <w:r>
        <w:rPr>
          <w:rFonts w:hint="eastAsia"/>
          <w:bCs/>
          <w:szCs w:val="36"/>
        </w:rPr>
        <w:t>非遗传承人档案资料采集</w:t>
      </w:r>
      <w:r>
        <w:tab/>
      </w:r>
      <w:r>
        <w:fldChar w:fldCharType="begin"/>
      </w:r>
      <w:r>
        <w:instrText xml:space="preserve"> PAGEREF _Toc7212 \h </w:instrText>
      </w:r>
      <w:r>
        <w:fldChar w:fldCharType="separate"/>
      </w:r>
      <w:r>
        <w:t>45</w:t>
      </w:r>
      <w:r>
        <w:fldChar w:fldCharType="end"/>
      </w:r>
      <w:r>
        <w:fldChar w:fldCharType="end"/>
      </w:r>
    </w:p>
    <w:p w14:paraId="1311C979">
      <w:pPr>
        <w:pStyle w:val="14"/>
        <w:tabs>
          <w:tab w:val="right" w:leader="dot" w:pos="8306"/>
        </w:tabs>
        <w:ind w:left="440"/>
      </w:pPr>
      <w:r>
        <w:fldChar w:fldCharType="begin"/>
      </w:r>
      <w:r>
        <w:instrText xml:space="preserve"> HYPERLINK \l "_Toc24110" </w:instrText>
      </w:r>
      <w:r>
        <w:fldChar w:fldCharType="separate"/>
      </w:r>
      <w:r>
        <w:rPr>
          <w:rFonts w:hint="eastAsia"/>
          <w:szCs w:val="32"/>
        </w:rPr>
        <w:t>第一节   非遗传承人档案资料通用采集</w:t>
      </w:r>
      <w:r>
        <w:tab/>
      </w:r>
      <w:r>
        <w:fldChar w:fldCharType="begin"/>
      </w:r>
      <w:r>
        <w:instrText xml:space="preserve"> PAGEREF _Toc24110 \h </w:instrText>
      </w:r>
      <w:r>
        <w:fldChar w:fldCharType="separate"/>
      </w:r>
      <w:r>
        <w:t>45</w:t>
      </w:r>
      <w:r>
        <w:fldChar w:fldCharType="end"/>
      </w:r>
      <w:r>
        <w:fldChar w:fldCharType="end"/>
      </w:r>
    </w:p>
    <w:p w14:paraId="683809D2">
      <w:pPr>
        <w:pStyle w:val="9"/>
        <w:tabs>
          <w:tab w:val="right" w:leader="dot" w:pos="8306"/>
        </w:tabs>
        <w:ind w:left="880"/>
      </w:pPr>
      <w:r>
        <w:fldChar w:fldCharType="begin"/>
      </w:r>
      <w:r>
        <w:instrText xml:space="preserve"> HYPERLINK \l "_Toc3960" </w:instrText>
      </w:r>
      <w:r>
        <w:fldChar w:fldCharType="separate"/>
      </w:r>
      <w:r>
        <w:t xml:space="preserve">1. </w:t>
      </w:r>
      <w:r>
        <w:rPr>
          <w:rFonts w:hint="eastAsia"/>
        </w:rPr>
        <w:t>采集范围</w:t>
      </w:r>
      <w:r>
        <w:tab/>
      </w:r>
      <w:r>
        <w:fldChar w:fldCharType="begin"/>
      </w:r>
      <w:r>
        <w:instrText xml:space="preserve"> PAGEREF _Toc3960 \h </w:instrText>
      </w:r>
      <w:r>
        <w:fldChar w:fldCharType="separate"/>
      </w:r>
      <w:r>
        <w:t>45</w:t>
      </w:r>
      <w:r>
        <w:fldChar w:fldCharType="end"/>
      </w:r>
      <w:r>
        <w:fldChar w:fldCharType="end"/>
      </w:r>
    </w:p>
    <w:p w14:paraId="7F8142C7">
      <w:pPr>
        <w:pStyle w:val="9"/>
        <w:tabs>
          <w:tab w:val="right" w:leader="dot" w:pos="8306"/>
        </w:tabs>
        <w:ind w:left="880"/>
      </w:pPr>
      <w:r>
        <w:fldChar w:fldCharType="begin"/>
      </w:r>
      <w:r>
        <w:instrText xml:space="preserve"> HYPERLINK \l "_Toc13214" </w:instrText>
      </w:r>
      <w:r>
        <w:fldChar w:fldCharType="separate"/>
      </w:r>
      <w:r>
        <w:t xml:space="preserve">2. </w:t>
      </w:r>
      <w:r>
        <w:rPr>
          <w:rFonts w:hint="eastAsia"/>
        </w:rPr>
        <w:t>采集内容之一：口述访谈</w:t>
      </w:r>
      <w:r>
        <w:tab/>
      </w:r>
      <w:r>
        <w:fldChar w:fldCharType="begin"/>
      </w:r>
      <w:r>
        <w:instrText xml:space="preserve"> PAGEREF _Toc13214 \h </w:instrText>
      </w:r>
      <w:r>
        <w:fldChar w:fldCharType="separate"/>
      </w:r>
      <w:r>
        <w:t>45</w:t>
      </w:r>
      <w:r>
        <w:fldChar w:fldCharType="end"/>
      </w:r>
      <w:r>
        <w:fldChar w:fldCharType="end"/>
      </w:r>
    </w:p>
    <w:p w14:paraId="6E9DBD98">
      <w:pPr>
        <w:pStyle w:val="9"/>
        <w:tabs>
          <w:tab w:val="right" w:leader="dot" w:pos="8306"/>
        </w:tabs>
        <w:ind w:left="880"/>
      </w:pPr>
      <w:r>
        <w:fldChar w:fldCharType="begin"/>
      </w:r>
      <w:r>
        <w:instrText xml:space="preserve"> HYPERLINK \l "_Toc26648" </w:instrText>
      </w:r>
      <w:r>
        <w:fldChar w:fldCharType="separate"/>
      </w:r>
      <w:r>
        <w:rPr>
          <w:shd w:val="clear" w:color="auto" w:fill="FFFFFF"/>
        </w:rPr>
        <w:t xml:space="preserve">3. </w:t>
      </w:r>
      <w:r>
        <w:rPr>
          <w:rFonts w:hint="eastAsia"/>
          <w:shd w:val="clear" w:color="auto" w:fill="FFFFFF"/>
        </w:rPr>
        <w:t>采集内容之二：项目实践</w:t>
      </w:r>
      <w:r>
        <w:tab/>
      </w:r>
      <w:r>
        <w:fldChar w:fldCharType="begin"/>
      </w:r>
      <w:r>
        <w:instrText xml:space="preserve"> PAGEREF _Toc26648 \h </w:instrText>
      </w:r>
      <w:r>
        <w:fldChar w:fldCharType="separate"/>
      </w:r>
      <w:r>
        <w:t>46</w:t>
      </w:r>
      <w:r>
        <w:fldChar w:fldCharType="end"/>
      </w:r>
      <w:r>
        <w:fldChar w:fldCharType="end"/>
      </w:r>
    </w:p>
    <w:p w14:paraId="11387807">
      <w:pPr>
        <w:pStyle w:val="9"/>
        <w:tabs>
          <w:tab w:val="right" w:leader="dot" w:pos="8306"/>
        </w:tabs>
        <w:ind w:left="880"/>
      </w:pPr>
      <w:r>
        <w:fldChar w:fldCharType="begin"/>
      </w:r>
      <w:r>
        <w:instrText xml:space="preserve"> HYPERLINK \l "_Toc30337" </w:instrText>
      </w:r>
      <w:r>
        <w:fldChar w:fldCharType="separate"/>
      </w:r>
      <w:r>
        <w:t xml:space="preserve">4. </w:t>
      </w:r>
      <w:r>
        <w:rPr>
          <w:rFonts w:hint="eastAsia"/>
        </w:rPr>
        <w:t>采集内容之三：传承教学</w:t>
      </w:r>
      <w:r>
        <w:tab/>
      </w:r>
      <w:r>
        <w:fldChar w:fldCharType="begin"/>
      </w:r>
      <w:r>
        <w:instrText xml:space="preserve"> PAGEREF _Toc30337 \h </w:instrText>
      </w:r>
      <w:r>
        <w:fldChar w:fldCharType="separate"/>
      </w:r>
      <w:r>
        <w:t>47</w:t>
      </w:r>
      <w:r>
        <w:fldChar w:fldCharType="end"/>
      </w:r>
      <w:r>
        <w:fldChar w:fldCharType="end"/>
      </w:r>
    </w:p>
    <w:p w14:paraId="40575177">
      <w:pPr>
        <w:pStyle w:val="9"/>
        <w:tabs>
          <w:tab w:val="right" w:leader="dot" w:pos="8306"/>
        </w:tabs>
        <w:ind w:left="880"/>
      </w:pPr>
      <w:r>
        <w:fldChar w:fldCharType="begin"/>
      </w:r>
      <w:r>
        <w:instrText xml:space="preserve"> HYPERLINK \l "_Toc18842" </w:instrText>
      </w:r>
      <w:r>
        <w:fldChar w:fldCharType="separate"/>
      </w:r>
      <w:r>
        <w:rPr>
          <w:rFonts w:hint="eastAsia"/>
        </w:rPr>
        <w:t>5.采集内容之四：文献资料</w:t>
      </w:r>
      <w:r>
        <w:tab/>
      </w:r>
      <w:r>
        <w:fldChar w:fldCharType="begin"/>
      </w:r>
      <w:r>
        <w:instrText xml:space="preserve"> PAGEREF _Toc18842 \h </w:instrText>
      </w:r>
      <w:r>
        <w:fldChar w:fldCharType="separate"/>
      </w:r>
      <w:r>
        <w:t>47</w:t>
      </w:r>
      <w:r>
        <w:fldChar w:fldCharType="end"/>
      </w:r>
      <w:r>
        <w:fldChar w:fldCharType="end"/>
      </w:r>
    </w:p>
    <w:p w14:paraId="7AC43425">
      <w:pPr>
        <w:pStyle w:val="14"/>
        <w:tabs>
          <w:tab w:val="right" w:leader="dot" w:pos="8306"/>
        </w:tabs>
        <w:ind w:left="440"/>
      </w:pPr>
      <w:r>
        <w:fldChar w:fldCharType="begin"/>
      </w:r>
      <w:r>
        <w:instrText xml:space="preserve"> HYPERLINK \l "_Toc5567" </w:instrText>
      </w:r>
      <w:r>
        <w:fldChar w:fldCharType="separate"/>
      </w:r>
      <w:r>
        <w:rPr>
          <w:rFonts w:hint="eastAsia"/>
          <w:szCs w:val="32"/>
        </w:rPr>
        <w:t>第二节</w:t>
      </w:r>
      <w:r>
        <w:rPr>
          <w:szCs w:val="32"/>
        </w:rPr>
        <w:t xml:space="preserve">   </w:t>
      </w:r>
      <w:r>
        <w:rPr>
          <w:rFonts w:hint="eastAsia"/>
          <w:szCs w:val="32"/>
        </w:rPr>
        <w:t>非遗传承人资料分类采集</w:t>
      </w:r>
      <w:r>
        <w:tab/>
      </w:r>
      <w:r>
        <w:fldChar w:fldCharType="begin"/>
      </w:r>
      <w:r>
        <w:instrText xml:space="preserve"> PAGEREF _Toc5567 \h </w:instrText>
      </w:r>
      <w:r>
        <w:fldChar w:fldCharType="separate"/>
      </w:r>
      <w:r>
        <w:t>47</w:t>
      </w:r>
      <w:r>
        <w:fldChar w:fldCharType="end"/>
      </w:r>
      <w:r>
        <w:fldChar w:fldCharType="end"/>
      </w:r>
    </w:p>
    <w:p w14:paraId="372676F1">
      <w:pPr>
        <w:pStyle w:val="9"/>
        <w:tabs>
          <w:tab w:val="right" w:leader="dot" w:pos="8306"/>
        </w:tabs>
        <w:ind w:left="880"/>
      </w:pPr>
      <w:r>
        <w:fldChar w:fldCharType="begin"/>
      </w:r>
      <w:r>
        <w:instrText xml:space="preserve"> HYPERLINK \l "_Toc24496" </w:instrText>
      </w:r>
      <w:r>
        <w:fldChar w:fldCharType="separate"/>
      </w:r>
      <w:r>
        <w:rPr>
          <w:rFonts w:hint="eastAsia"/>
        </w:rPr>
        <w:t>1． 民间文学传承人</w:t>
      </w:r>
      <w:r>
        <w:tab/>
      </w:r>
      <w:r>
        <w:fldChar w:fldCharType="begin"/>
      </w:r>
      <w:r>
        <w:instrText xml:space="preserve"> PAGEREF _Toc24496 \h </w:instrText>
      </w:r>
      <w:r>
        <w:fldChar w:fldCharType="separate"/>
      </w:r>
      <w:r>
        <w:t>48</w:t>
      </w:r>
      <w:r>
        <w:fldChar w:fldCharType="end"/>
      </w:r>
      <w:r>
        <w:fldChar w:fldCharType="end"/>
      </w:r>
    </w:p>
    <w:p w14:paraId="54667D40">
      <w:pPr>
        <w:pStyle w:val="9"/>
        <w:tabs>
          <w:tab w:val="right" w:leader="dot" w:pos="8306"/>
        </w:tabs>
        <w:ind w:left="880"/>
      </w:pPr>
      <w:r>
        <w:fldChar w:fldCharType="begin"/>
      </w:r>
      <w:r>
        <w:instrText xml:space="preserve"> HYPERLINK \l "_Toc15022" </w:instrText>
      </w:r>
      <w:r>
        <w:fldChar w:fldCharType="separate"/>
      </w:r>
      <w:r>
        <w:rPr>
          <w:rFonts w:hint="eastAsia"/>
        </w:rPr>
        <w:t>2． 传统音乐传承人</w:t>
      </w:r>
      <w:r>
        <w:tab/>
      </w:r>
      <w:r>
        <w:fldChar w:fldCharType="begin"/>
      </w:r>
      <w:r>
        <w:instrText xml:space="preserve"> PAGEREF _Toc15022 \h </w:instrText>
      </w:r>
      <w:r>
        <w:fldChar w:fldCharType="separate"/>
      </w:r>
      <w:r>
        <w:t>48</w:t>
      </w:r>
      <w:r>
        <w:fldChar w:fldCharType="end"/>
      </w:r>
      <w:r>
        <w:fldChar w:fldCharType="end"/>
      </w:r>
    </w:p>
    <w:p w14:paraId="1E6C2373">
      <w:pPr>
        <w:pStyle w:val="9"/>
        <w:tabs>
          <w:tab w:val="right" w:leader="dot" w:pos="8306"/>
        </w:tabs>
        <w:ind w:left="880"/>
      </w:pPr>
      <w:r>
        <w:fldChar w:fldCharType="begin"/>
      </w:r>
      <w:r>
        <w:instrText xml:space="preserve"> HYPERLINK \l "_Toc29558" </w:instrText>
      </w:r>
      <w:r>
        <w:fldChar w:fldCharType="separate"/>
      </w:r>
      <w:r>
        <w:rPr>
          <w:rFonts w:hint="eastAsia"/>
        </w:rPr>
        <w:t>3． 传统舞蹈传承人</w:t>
      </w:r>
      <w:r>
        <w:tab/>
      </w:r>
      <w:r>
        <w:fldChar w:fldCharType="begin"/>
      </w:r>
      <w:r>
        <w:instrText xml:space="preserve"> PAGEREF _Toc29558 \h </w:instrText>
      </w:r>
      <w:r>
        <w:fldChar w:fldCharType="separate"/>
      </w:r>
      <w:r>
        <w:t>48</w:t>
      </w:r>
      <w:r>
        <w:fldChar w:fldCharType="end"/>
      </w:r>
      <w:r>
        <w:fldChar w:fldCharType="end"/>
      </w:r>
    </w:p>
    <w:p w14:paraId="53BCC0FF">
      <w:pPr>
        <w:pStyle w:val="9"/>
        <w:tabs>
          <w:tab w:val="right" w:leader="dot" w:pos="8306"/>
        </w:tabs>
        <w:ind w:left="880"/>
      </w:pPr>
      <w:r>
        <w:fldChar w:fldCharType="begin"/>
      </w:r>
      <w:r>
        <w:instrText xml:space="preserve"> HYPERLINK \l "_Toc20295" </w:instrText>
      </w:r>
      <w:r>
        <w:fldChar w:fldCharType="separate"/>
      </w:r>
      <w:r>
        <w:rPr>
          <w:rFonts w:hint="eastAsia"/>
        </w:rPr>
        <w:t>4． 传统戏剧传承人</w:t>
      </w:r>
      <w:r>
        <w:tab/>
      </w:r>
      <w:r>
        <w:fldChar w:fldCharType="begin"/>
      </w:r>
      <w:r>
        <w:instrText xml:space="preserve"> PAGEREF _Toc20295 \h </w:instrText>
      </w:r>
      <w:r>
        <w:fldChar w:fldCharType="separate"/>
      </w:r>
      <w:r>
        <w:t>49</w:t>
      </w:r>
      <w:r>
        <w:fldChar w:fldCharType="end"/>
      </w:r>
      <w:r>
        <w:fldChar w:fldCharType="end"/>
      </w:r>
    </w:p>
    <w:p w14:paraId="64864224">
      <w:pPr>
        <w:pStyle w:val="9"/>
        <w:tabs>
          <w:tab w:val="right" w:leader="dot" w:pos="8306"/>
        </w:tabs>
        <w:ind w:left="880"/>
      </w:pPr>
      <w:r>
        <w:fldChar w:fldCharType="begin"/>
      </w:r>
      <w:r>
        <w:instrText xml:space="preserve"> HYPERLINK \l "_Toc16135" </w:instrText>
      </w:r>
      <w:r>
        <w:fldChar w:fldCharType="separate"/>
      </w:r>
      <w:r>
        <w:rPr>
          <w:rFonts w:hint="eastAsia"/>
        </w:rPr>
        <w:t>5． 曲艺传承人</w:t>
      </w:r>
      <w:r>
        <w:tab/>
      </w:r>
      <w:r>
        <w:fldChar w:fldCharType="begin"/>
      </w:r>
      <w:r>
        <w:instrText xml:space="preserve"> PAGEREF _Toc16135 \h </w:instrText>
      </w:r>
      <w:r>
        <w:fldChar w:fldCharType="separate"/>
      </w:r>
      <w:r>
        <w:t>49</w:t>
      </w:r>
      <w:r>
        <w:fldChar w:fldCharType="end"/>
      </w:r>
      <w:r>
        <w:fldChar w:fldCharType="end"/>
      </w:r>
    </w:p>
    <w:p w14:paraId="4F273F02">
      <w:pPr>
        <w:pStyle w:val="9"/>
        <w:tabs>
          <w:tab w:val="right" w:leader="dot" w:pos="8306"/>
        </w:tabs>
        <w:ind w:left="880"/>
      </w:pPr>
      <w:r>
        <w:fldChar w:fldCharType="begin"/>
      </w:r>
      <w:r>
        <w:instrText xml:space="preserve"> HYPERLINK \l "_Toc25885" </w:instrText>
      </w:r>
      <w:r>
        <w:fldChar w:fldCharType="separate"/>
      </w:r>
      <w:r>
        <w:rPr>
          <w:rFonts w:hint="eastAsia"/>
        </w:rPr>
        <w:t>6． 传统体育、游艺与杂技传承人</w:t>
      </w:r>
      <w:r>
        <w:tab/>
      </w:r>
      <w:r>
        <w:fldChar w:fldCharType="begin"/>
      </w:r>
      <w:r>
        <w:instrText xml:space="preserve"> PAGEREF _Toc25885 \h </w:instrText>
      </w:r>
      <w:r>
        <w:fldChar w:fldCharType="separate"/>
      </w:r>
      <w:r>
        <w:t>49</w:t>
      </w:r>
      <w:r>
        <w:fldChar w:fldCharType="end"/>
      </w:r>
      <w:r>
        <w:fldChar w:fldCharType="end"/>
      </w:r>
    </w:p>
    <w:p w14:paraId="63295A8D">
      <w:pPr>
        <w:pStyle w:val="9"/>
        <w:tabs>
          <w:tab w:val="right" w:leader="dot" w:pos="8306"/>
        </w:tabs>
        <w:ind w:left="880"/>
      </w:pPr>
      <w:r>
        <w:fldChar w:fldCharType="begin"/>
      </w:r>
      <w:r>
        <w:instrText xml:space="preserve"> HYPERLINK \l "_Toc22023" </w:instrText>
      </w:r>
      <w:r>
        <w:fldChar w:fldCharType="separate"/>
      </w:r>
      <w:r>
        <w:rPr>
          <w:rFonts w:hint="eastAsia"/>
        </w:rPr>
        <w:t>7． 传统美术传承人</w:t>
      </w:r>
      <w:r>
        <w:tab/>
      </w:r>
      <w:r>
        <w:fldChar w:fldCharType="begin"/>
      </w:r>
      <w:r>
        <w:instrText xml:space="preserve"> PAGEREF _Toc22023 \h </w:instrText>
      </w:r>
      <w:r>
        <w:fldChar w:fldCharType="separate"/>
      </w:r>
      <w:r>
        <w:t>50</w:t>
      </w:r>
      <w:r>
        <w:fldChar w:fldCharType="end"/>
      </w:r>
      <w:r>
        <w:fldChar w:fldCharType="end"/>
      </w:r>
    </w:p>
    <w:p w14:paraId="4EEAC72D">
      <w:pPr>
        <w:pStyle w:val="9"/>
        <w:tabs>
          <w:tab w:val="right" w:leader="dot" w:pos="8306"/>
        </w:tabs>
        <w:ind w:left="880"/>
      </w:pPr>
      <w:r>
        <w:fldChar w:fldCharType="begin"/>
      </w:r>
      <w:r>
        <w:instrText xml:space="preserve"> HYPERLINK \l "_Toc20537" </w:instrText>
      </w:r>
      <w:r>
        <w:fldChar w:fldCharType="separate"/>
      </w:r>
      <w:r>
        <w:rPr>
          <w:rFonts w:hint="eastAsia"/>
        </w:rPr>
        <w:t>8． 传统技艺传承人</w:t>
      </w:r>
      <w:r>
        <w:tab/>
      </w:r>
      <w:r>
        <w:fldChar w:fldCharType="begin"/>
      </w:r>
      <w:r>
        <w:instrText xml:space="preserve"> PAGEREF _Toc20537 \h </w:instrText>
      </w:r>
      <w:r>
        <w:fldChar w:fldCharType="separate"/>
      </w:r>
      <w:r>
        <w:t>50</w:t>
      </w:r>
      <w:r>
        <w:fldChar w:fldCharType="end"/>
      </w:r>
      <w:r>
        <w:fldChar w:fldCharType="end"/>
      </w:r>
    </w:p>
    <w:p w14:paraId="0E955B8E">
      <w:pPr>
        <w:pStyle w:val="9"/>
        <w:tabs>
          <w:tab w:val="right" w:leader="dot" w:pos="8306"/>
        </w:tabs>
        <w:ind w:left="880"/>
      </w:pPr>
      <w:r>
        <w:fldChar w:fldCharType="begin"/>
      </w:r>
      <w:r>
        <w:instrText xml:space="preserve"> HYPERLINK \l "_Toc22404" </w:instrText>
      </w:r>
      <w:r>
        <w:fldChar w:fldCharType="separate"/>
      </w:r>
      <w:r>
        <w:rPr>
          <w:rFonts w:hint="eastAsia"/>
        </w:rPr>
        <w:t>9． 传统医药传承人</w:t>
      </w:r>
      <w:r>
        <w:tab/>
      </w:r>
      <w:r>
        <w:fldChar w:fldCharType="begin"/>
      </w:r>
      <w:r>
        <w:instrText xml:space="preserve"> PAGEREF _Toc22404 \h </w:instrText>
      </w:r>
      <w:r>
        <w:fldChar w:fldCharType="separate"/>
      </w:r>
      <w:r>
        <w:t>51</w:t>
      </w:r>
      <w:r>
        <w:fldChar w:fldCharType="end"/>
      </w:r>
      <w:r>
        <w:fldChar w:fldCharType="end"/>
      </w:r>
    </w:p>
    <w:p w14:paraId="0A3DDCBB">
      <w:pPr>
        <w:pStyle w:val="9"/>
        <w:tabs>
          <w:tab w:val="right" w:leader="dot" w:pos="8306"/>
        </w:tabs>
        <w:ind w:left="880"/>
      </w:pPr>
      <w:r>
        <w:fldChar w:fldCharType="begin"/>
      </w:r>
      <w:r>
        <w:instrText xml:space="preserve"> HYPERLINK \l "_Toc2542" </w:instrText>
      </w:r>
      <w:r>
        <w:fldChar w:fldCharType="separate"/>
      </w:r>
      <w:r>
        <w:rPr>
          <w:rFonts w:hint="eastAsia"/>
        </w:rPr>
        <w:t>10． 民俗传承人</w:t>
      </w:r>
      <w:r>
        <w:tab/>
      </w:r>
      <w:r>
        <w:fldChar w:fldCharType="begin"/>
      </w:r>
      <w:r>
        <w:instrText xml:space="preserve"> PAGEREF _Toc2542 \h </w:instrText>
      </w:r>
      <w:r>
        <w:fldChar w:fldCharType="separate"/>
      </w:r>
      <w:r>
        <w:t>51</w:t>
      </w:r>
      <w:r>
        <w:fldChar w:fldCharType="end"/>
      </w:r>
      <w:r>
        <w:fldChar w:fldCharType="end"/>
      </w:r>
    </w:p>
    <w:p w14:paraId="476D4F64">
      <w:pPr>
        <w:pStyle w:val="12"/>
        <w:tabs>
          <w:tab w:val="right" w:leader="dot" w:pos="8306"/>
        </w:tabs>
      </w:pPr>
      <w:r>
        <w:fldChar w:fldCharType="begin"/>
      </w:r>
      <w:r>
        <w:instrText xml:space="preserve"> HYPERLINK \l "_Toc23553" </w:instrText>
      </w:r>
      <w:r>
        <w:fldChar w:fldCharType="separate"/>
      </w:r>
      <w:r>
        <w:rPr>
          <w:rFonts w:hint="eastAsia"/>
          <w:bCs/>
          <w:szCs w:val="36"/>
        </w:rPr>
        <w:t>第三章</w:t>
      </w:r>
      <w:r>
        <w:rPr>
          <w:bCs/>
          <w:szCs w:val="36"/>
        </w:rPr>
        <w:t xml:space="preserve">  </w:t>
      </w:r>
      <w:r>
        <w:rPr>
          <w:rFonts w:hint="eastAsia"/>
          <w:bCs/>
          <w:szCs w:val="36"/>
        </w:rPr>
        <w:t>非遗保护工作档案资料采集</w:t>
      </w:r>
      <w:r>
        <w:tab/>
      </w:r>
      <w:r>
        <w:fldChar w:fldCharType="begin"/>
      </w:r>
      <w:r>
        <w:instrText xml:space="preserve"> PAGEREF _Toc23553 \h </w:instrText>
      </w:r>
      <w:r>
        <w:fldChar w:fldCharType="separate"/>
      </w:r>
      <w:r>
        <w:t>53</w:t>
      </w:r>
      <w:r>
        <w:fldChar w:fldCharType="end"/>
      </w:r>
      <w:r>
        <w:fldChar w:fldCharType="end"/>
      </w:r>
    </w:p>
    <w:p w14:paraId="3E7FE79A">
      <w:pPr>
        <w:pStyle w:val="9"/>
        <w:tabs>
          <w:tab w:val="right" w:leader="dot" w:pos="8306"/>
        </w:tabs>
        <w:ind w:left="880"/>
      </w:pPr>
      <w:r>
        <w:fldChar w:fldCharType="begin"/>
      </w:r>
      <w:r>
        <w:instrText xml:space="preserve"> HYPERLINK \l "_Toc26782" </w:instrText>
      </w:r>
      <w:r>
        <w:fldChar w:fldCharType="separate"/>
      </w:r>
      <w:r>
        <w:rPr>
          <w:rFonts w:hint="eastAsia"/>
        </w:rPr>
        <w:t>一、</w:t>
      </w:r>
      <w:r>
        <w:t xml:space="preserve"> </w:t>
      </w:r>
      <w:r>
        <w:rPr>
          <w:rFonts w:hint="eastAsia"/>
        </w:rPr>
        <w:t>行政综合档案资料</w:t>
      </w:r>
      <w:r>
        <w:tab/>
      </w:r>
      <w:r>
        <w:fldChar w:fldCharType="begin"/>
      </w:r>
      <w:r>
        <w:instrText xml:space="preserve"> PAGEREF _Toc26782 \h </w:instrText>
      </w:r>
      <w:r>
        <w:fldChar w:fldCharType="separate"/>
      </w:r>
      <w:r>
        <w:t>53</w:t>
      </w:r>
      <w:r>
        <w:fldChar w:fldCharType="end"/>
      </w:r>
      <w:r>
        <w:fldChar w:fldCharType="end"/>
      </w:r>
    </w:p>
    <w:p w14:paraId="65800CD7">
      <w:pPr>
        <w:pStyle w:val="9"/>
        <w:tabs>
          <w:tab w:val="right" w:leader="dot" w:pos="8306"/>
        </w:tabs>
        <w:ind w:left="880"/>
      </w:pPr>
      <w:r>
        <w:fldChar w:fldCharType="begin"/>
      </w:r>
      <w:r>
        <w:instrText xml:space="preserve"> HYPERLINK \l "_Toc3079" </w:instrText>
      </w:r>
      <w:r>
        <w:fldChar w:fldCharType="separate"/>
      </w:r>
      <w:r>
        <w:rPr>
          <w:rFonts w:hint="eastAsia"/>
        </w:rPr>
        <w:t>二、</w:t>
      </w:r>
      <w:r>
        <w:t xml:space="preserve"> </w:t>
      </w:r>
      <w:r>
        <w:rPr>
          <w:rFonts w:hint="eastAsia"/>
        </w:rPr>
        <w:t>项目、传承人申报与评审档案资料</w:t>
      </w:r>
      <w:r>
        <w:tab/>
      </w:r>
      <w:r>
        <w:fldChar w:fldCharType="begin"/>
      </w:r>
      <w:r>
        <w:instrText xml:space="preserve"> PAGEREF _Toc3079 \h </w:instrText>
      </w:r>
      <w:r>
        <w:fldChar w:fldCharType="separate"/>
      </w:r>
      <w:r>
        <w:t>53</w:t>
      </w:r>
      <w:r>
        <w:fldChar w:fldCharType="end"/>
      </w:r>
      <w:r>
        <w:fldChar w:fldCharType="end"/>
      </w:r>
    </w:p>
    <w:p w14:paraId="10006846">
      <w:pPr>
        <w:pStyle w:val="9"/>
        <w:tabs>
          <w:tab w:val="right" w:leader="dot" w:pos="8306"/>
        </w:tabs>
        <w:ind w:left="880"/>
      </w:pPr>
      <w:r>
        <w:fldChar w:fldCharType="begin"/>
      </w:r>
      <w:r>
        <w:instrText xml:space="preserve"> HYPERLINK \l "_Toc14525" </w:instrText>
      </w:r>
      <w:r>
        <w:fldChar w:fldCharType="separate"/>
      </w:r>
      <w:r>
        <w:rPr>
          <w:rFonts w:hint="eastAsia"/>
        </w:rPr>
        <w:t>三、</w:t>
      </w:r>
      <w:r>
        <w:t xml:space="preserve"> </w:t>
      </w:r>
      <w:r>
        <w:rPr>
          <w:rFonts w:hint="eastAsia"/>
        </w:rPr>
        <w:t>文化生态保护区、传承基地档案资料</w:t>
      </w:r>
      <w:r>
        <w:tab/>
      </w:r>
      <w:r>
        <w:fldChar w:fldCharType="begin"/>
      </w:r>
      <w:r>
        <w:instrText xml:space="preserve"> PAGEREF _Toc14525 \h </w:instrText>
      </w:r>
      <w:r>
        <w:fldChar w:fldCharType="separate"/>
      </w:r>
      <w:r>
        <w:t>53</w:t>
      </w:r>
      <w:r>
        <w:fldChar w:fldCharType="end"/>
      </w:r>
      <w:r>
        <w:fldChar w:fldCharType="end"/>
      </w:r>
    </w:p>
    <w:p w14:paraId="1B385788">
      <w:pPr>
        <w:pStyle w:val="9"/>
        <w:tabs>
          <w:tab w:val="right" w:leader="dot" w:pos="8306"/>
        </w:tabs>
        <w:ind w:left="880"/>
      </w:pPr>
      <w:r>
        <w:fldChar w:fldCharType="begin"/>
      </w:r>
      <w:r>
        <w:instrText xml:space="preserve"> HYPERLINK \l "_Toc23099" </w:instrText>
      </w:r>
      <w:r>
        <w:fldChar w:fldCharType="separate"/>
      </w:r>
      <w:r>
        <w:rPr>
          <w:rFonts w:hint="eastAsia"/>
        </w:rPr>
        <w:t>四、</w:t>
      </w:r>
      <w:r>
        <w:t xml:space="preserve"> </w:t>
      </w:r>
      <w:r>
        <w:rPr>
          <w:rFonts w:hint="eastAsia"/>
        </w:rPr>
        <w:t>展览展演档案资料</w:t>
      </w:r>
      <w:r>
        <w:tab/>
      </w:r>
      <w:r>
        <w:fldChar w:fldCharType="begin"/>
      </w:r>
      <w:r>
        <w:instrText xml:space="preserve"> PAGEREF _Toc23099 \h </w:instrText>
      </w:r>
      <w:r>
        <w:fldChar w:fldCharType="separate"/>
      </w:r>
      <w:r>
        <w:t>54</w:t>
      </w:r>
      <w:r>
        <w:fldChar w:fldCharType="end"/>
      </w:r>
      <w:r>
        <w:fldChar w:fldCharType="end"/>
      </w:r>
    </w:p>
    <w:p w14:paraId="64C1091B">
      <w:pPr>
        <w:pStyle w:val="9"/>
        <w:tabs>
          <w:tab w:val="right" w:leader="dot" w:pos="8306"/>
        </w:tabs>
        <w:ind w:left="880"/>
      </w:pPr>
      <w:r>
        <w:fldChar w:fldCharType="begin"/>
      </w:r>
      <w:r>
        <w:instrText xml:space="preserve"> HYPERLINK \l "_Toc24575" </w:instrText>
      </w:r>
      <w:r>
        <w:fldChar w:fldCharType="separate"/>
      </w:r>
      <w:r>
        <w:rPr>
          <w:rFonts w:hint="eastAsia"/>
        </w:rPr>
        <w:t>五、</w:t>
      </w:r>
      <w:r>
        <w:t xml:space="preserve"> </w:t>
      </w:r>
      <w:r>
        <w:rPr>
          <w:rFonts w:hint="eastAsia"/>
        </w:rPr>
        <w:t>非遗培训档案资料</w:t>
      </w:r>
      <w:r>
        <w:tab/>
      </w:r>
      <w:r>
        <w:fldChar w:fldCharType="begin"/>
      </w:r>
      <w:r>
        <w:instrText xml:space="preserve"> PAGEREF _Toc24575 \h </w:instrText>
      </w:r>
      <w:r>
        <w:fldChar w:fldCharType="separate"/>
      </w:r>
      <w:r>
        <w:t>54</w:t>
      </w:r>
      <w:r>
        <w:fldChar w:fldCharType="end"/>
      </w:r>
      <w:r>
        <w:fldChar w:fldCharType="end"/>
      </w:r>
    </w:p>
    <w:p w14:paraId="39CF3055">
      <w:pPr>
        <w:pStyle w:val="9"/>
        <w:tabs>
          <w:tab w:val="right" w:leader="dot" w:pos="8306"/>
        </w:tabs>
        <w:ind w:left="880"/>
      </w:pPr>
      <w:r>
        <w:fldChar w:fldCharType="begin"/>
      </w:r>
      <w:r>
        <w:instrText xml:space="preserve"> HYPERLINK \l "_Toc12172" </w:instrText>
      </w:r>
      <w:r>
        <w:fldChar w:fldCharType="separate"/>
      </w:r>
      <w:r>
        <w:rPr>
          <w:rFonts w:hint="eastAsia"/>
        </w:rPr>
        <w:t>六、</w:t>
      </w:r>
      <w:r>
        <w:t xml:space="preserve"> </w:t>
      </w:r>
      <w:r>
        <w:rPr>
          <w:rFonts w:hint="eastAsia"/>
        </w:rPr>
        <w:t>宣传报道档案资料</w:t>
      </w:r>
      <w:r>
        <w:tab/>
      </w:r>
      <w:r>
        <w:fldChar w:fldCharType="begin"/>
      </w:r>
      <w:r>
        <w:instrText xml:space="preserve"> PAGEREF _Toc12172 \h </w:instrText>
      </w:r>
      <w:r>
        <w:fldChar w:fldCharType="separate"/>
      </w:r>
      <w:r>
        <w:t>54</w:t>
      </w:r>
      <w:r>
        <w:fldChar w:fldCharType="end"/>
      </w:r>
      <w:r>
        <w:fldChar w:fldCharType="end"/>
      </w:r>
    </w:p>
    <w:p w14:paraId="4DC3FA18">
      <w:pPr>
        <w:pStyle w:val="9"/>
        <w:tabs>
          <w:tab w:val="right" w:leader="dot" w:pos="8306"/>
        </w:tabs>
        <w:ind w:left="880"/>
      </w:pPr>
      <w:r>
        <w:fldChar w:fldCharType="begin"/>
      </w:r>
      <w:r>
        <w:instrText xml:space="preserve"> HYPERLINK \l "_Toc2029" </w:instrText>
      </w:r>
      <w:r>
        <w:fldChar w:fldCharType="separate"/>
      </w:r>
      <w:r>
        <w:rPr>
          <w:rFonts w:hint="eastAsia"/>
        </w:rPr>
        <w:t>七、</w:t>
      </w:r>
      <w:r>
        <w:t xml:space="preserve"> </w:t>
      </w:r>
      <w:r>
        <w:rPr>
          <w:rFonts w:hint="eastAsia"/>
        </w:rPr>
        <w:t>研究成果档案资料</w:t>
      </w:r>
      <w:r>
        <w:tab/>
      </w:r>
      <w:r>
        <w:fldChar w:fldCharType="begin"/>
      </w:r>
      <w:r>
        <w:instrText xml:space="preserve"> PAGEREF _Toc2029 \h </w:instrText>
      </w:r>
      <w:r>
        <w:fldChar w:fldCharType="separate"/>
      </w:r>
      <w:r>
        <w:t>54</w:t>
      </w:r>
      <w:r>
        <w:fldChar w:fldCharType="end"/>
      </w:r>
      <w:r>
        <w:fldChar w:fldCharType="end"/>
      </w:r>
    </w:p>
    <w:p w14:paraId="6853FE84">
      <w:pPr>
        <w:pStyle w:val="9"/>
        <w:tabs>
          <w:tab w:val="right" w:leader="dot" w:pos="8306"/>
        </w:tabs>
        <w:ind w:left="880"/>
      </w:pPr>
      <w:r>
        <w:fldChar w:fldCharType="begin"/>
      </w:r>
      <w:r>
        <w:instrText xml:space="preserve"> HYPERLINK \l "_Toc31582" </w:instrText>
      </w:r>
      <w:r>
        <w:fldChar w:fldCharType="separate"/>
      </w:r>
      <w:r>
        <w:rPr>
          <w:rFonts w:hint="eastAsia"/>
        </w:rPr>
        <w:t>八、</w:t>
      </w:r>
      <w:r>
        <w:t xml:space="preserve"> </w:t>
      </w:r>
      <w:r>
        <w:rPr>
          <w:rFonts w:hint="eastAsia"/>
        </w:rPr>
        <w:t>非遗文献档案资料</w:t>
      </w:r>
      <w:r>
        <w:tab/>
      </w:r>
      <w:r>
        <w:fldChar w:fldCharType="begin"/>
      </w:r>
      <w:r>
        <w:instrText xml:space="preserve"> PAGEREF _Toc31582 \h </w:instrText>
      </w:r>
      <w:r>
        <w:fldChar w:fldCharType="separate"/>
      </w:r>
      <w:r>
        <w:t>55</w:t>
      </w:r>
      <w:r>
        <w:fldChar w:fldCharType="end"/>
      </w:r>
      <w:r>
        <w:fldChar w:fldCharType="end"/>
      </w:r>
    </w:p>
    <w:p w14:paraId="58D9AC9A">
      <w:pPr>
        <w:pStyle w:val="9"/>
        <w:tabs>
          <w:tab w:val="right" w:leader="dot" w:pos="8306"/>
        </w:tabs>
        <w:ind w:left="880"/>
      </w:pPr>
      <w:r>
        <w:fldChar w:fldCharType="begin"/>
      </w:r>
      <w:r>
        <w:instrText xml:space="preserve"> HYPERLINK \l "_Toc30267" </w:instrText>
      </w:r>
      <w:r>
        <w:fldChar w:fldCharType="separate"/>
      </w:r>
      <w:r>
        <w:rPr>
          <w:rFonts w:hint="eastAsia"/>
        </w:rPr>
        <w:t>九、</w:t>
      </w:r>
      <w:r>
        <w:t xml:space="preserve"> </w:t>
      </w:r>
      <w:r>
        <w:rPr>
          <w:rFonts w:hint="eastAsia"/>
        </w:rPr>
        <w:t>非遗开发与利用资料</w:t>
      </w:r>
      <w:r>
        <w:tab/>
      </w:r>
      <w:r>
        <w:fldChar w:fldCharType="begin"/>
      </w:r>
      <w:r>
        <w:instrText xml:space="preserve"> PAGEREF _Toc30267 \h </w:instrText>
      </w:r>
      <w:r>
        <w:fldChar w:fldCharType="separate"/>
      </w:r>
      <w:r>
        <w:t>55</w:t>
      </w:r>
      <w:r>
        <w:fldChar w:fldCharType="end"/>
      </w:r>
      <w:r>
        <w:fldChar w:fldCharType="end"/>
      </w:r>
    </w:p>
    <w:p w14:paraId="6DECE22B">
      <w:pPr>
        <w:pStyle w:val="12"/>
        <w:tabs>
          <w:tab w:val="right" w:leader="dot" w:pos="8306"/>
        </w:tabs>
      </w:pPr>
      <w:r>
        <w:fldChar w:fldCharType="begin"/>
      </w:r>
      <w:r>
        <w:instrText xml:space="preserve"> HYPERLINK \l "_Toc25931" </w:instrText>
      </w:r>
      <w:r>
        <w:fldChar w:fldCharType="separate"/>
      </w:r>
      <w:r>
        <w:rPr>
          <w:rFonts w:hint="eastAsia"/>
        </w:rPr>
        <w:t>附录</w:t>
      </w:r>
      <w:r>
        <w:t xml:space="preserve">           </w:t>
      </w:r>
      <w:r>
        <w:rPr>
          <w:rFonts w:hint="eastAsia"/>
        </w:rPr>
        <w:t>非遗档案资料采集技术要求</w:t>
      </w:r>
      <w:r>
        <w:tab/>
      </w:r>
      <w:r>
        <w:fldChar w:fldCharType="begin"/>
      </w:r>
      <w:r>
        <w:instrText xml:space="preserve"> PAGEREF _Toc25931 \h </w:instrText>
      </w:r>
      <w:r>
        <w:fldChar w:fldCharType="separate"/>
      </w:r>
      <w:r>
        <w:t>56</w:t>
      </w:r>
      <w:r>
        <w:fldChar w:fldCharType="end"/>
      </w:r>
      <w:r>
        <w:fldChar w:fldCharType="end"/>
      </w:r>
    </w:p>
    <w:p w14:paraId="2050960B">
      <w:pPr>
        <w:spacing w:after="0"/>
      </w:pPr>
      <w:r>
        <w:rPr>
          <w:rFonts w:hint="eastAsia" w:ascii="仿宋" w:hAnsi="仿宋" w:eastAsia="仿宋" w:cs="仿宋"/>
          <w:szCs w:val="32"/>
        </w:rPr>
        <w:fldChar w:fldCharType="end"/>
      </w:r>
    </w:p>
    <w:p w14:paraId="21706E9E">
      <w:pPr>
        <w:adjustRightInd/>
        <w:snapToGrid/>
        <w:spacing w:after="0"/>
        <w:rPr>
          <w:sz w:val="36"/>
          <w:szCs w:val="36"/>
        </w:rPr>
      </w:pPr>
      <w:r>
        <w:rPr>
          <w:sz w:val="36"/>
          <w:szCs w:val="36"/>
        </w:rPr>
        <w:br w:type="page"/>
      </w:r>
    </w:p>
    <w:p w14:paraId="54CFAB93">
      <w:pPr>
        <w:widowControl w:val="0"/>
        <w:tabs>
          <w:tab w:val="left" w:pos="851"/>
        </w:tabs>
        <w:adjustRightInd/>
        <w:snapToGrid/>
        <w:spacing w:after="0"/>
        <w:jc w:val="center"/>
        <w:outlineLvl w:val="0"/>
        <w:rPr>
          <w:sz w:val="36"/>
          <w:szCs w:val="36"/>
        </w:rPr>
      </w:pPr>
    </w:p>
    <w:p w14:paraId="70B7EB36">
      <w:pPr>
        <w:widowControl w:val="0"/>
        <w:tabs>
          <w:tab w:val="left" w:pos="851"/>
        </w:tabs>
        <w:adjustRightInd/>
        <w:snapToGrid/>
        <w:spacing w:after="0"/>
        <w:jc w:val="center"/>
        <w:outlineLvl w:val="0"/>
        <w:rPr>
          <w:sz w:val="36"/>
          <w:szCs w:val="36"/>
        </w:rPr>
      </w:pPr>
    </w:p>
    <w:bookmarkEnd w:id="0"/>
    <w:bookmarkEnd w:id="1"/>
    <w:bookmarkEnd w:id="2"/>
    <w:bookmarkEnd w:id="3"/>
    <w:bookmarkEnd w:id="4"/>
    <w:bookmarkEnd w:id="5"/>
    <w:bookmarkEnd w:id="6"/>
    <w:bookmarkEnd w:id="7"/>
    <w:bookmarkEnd w:id="8"/>
    <w:bookmarkEnd w:id="9"/>
    <w:bookmarkEnd w:id="10"/>
    <w:bookmarkEnd w:id="11"/>
    <w:p w14:paraId="159108B6">
      <w:pPr>
        <w:widowControl w:val="0"/>
        <w:tabs>
          <w:tab w:val="left" w:pos="851"/>
        </w:tabs>
        <w:adjustRightInd/>
        <w:snapToGrid/>
        <w:spacing w:after="0"/>
        <w:jc w:val="center"/>
        <w:outlineLvl w:val="0"/>
        <w:rPr>
          <w:sz w:val="36"/>
          <w:szCs w:val="36"/>
        </w:rPr>
      </w:pPr>
      <w:bookmarkStart w:id="17" w:name="_Toc29024"/>
      <w:bookmarkStart w:id="18" w:name="_Toc12525"/>
      <w:bookmarkStart w:id="19" w:name="_Toc20130"/>
      <w:bookmarkStart w:id="20" w:name="_Toc16855"/>
      <w:bookmarkStart w:id="21" w:name="_Toc17632"/>
      <w:bookmarkStart w:id="22" w:name="_Toc29933"/>
      <w:bookmarkStart w:id="23" w:name="_Toc21388"/>
      <w:bookmarkStart w:id="24" w:name="_Toc846"/>
      <w:bookmarkStart w:id="25" w:name="_Toc32162"/>
      <w:bookmarkStart w:id="26" w:name="_Toc7280"/>
      <w:bookmarkStart w:id="27" w:name="_Toc923"/>
      <w:bookmarkStart w:id="28" w:name="_Toc6992"/>
      <w:bookmarkStart w:id="29" w:name="_Toc1702"/>
      <w:bookmarkStart w:id="30" w:name="_Toc31864"/>
      <w:bookmarkStart w:id="31" w:name="_Toc32367"/>
      <w:bookmarkStart w:id="32" w:name="_Toc7424"/>
      <w:bookmarkStart w:id="33" w:name="_Toc27850"/>
      <w:bookmarkStart w:id="34" w:name="_Toc31142"/>
      <w:bookmarkStart w:id="35" w:name="_Toc21062"/>
      <w:bookmarkStart w:id="36" w:name="_Toc1522980964"/>
      <w:r>
        <w:rPr>
          <w:rFonts w:hint="eastAsia"/>
          <w:sz w:val="36"/>
          <w:szCs w:val="36"/>
        </w:rPr>
        <w:t>非遗档案资料采集编写说明</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F6D231F">
      <w:pPr>
        <w:widowControl w:val="0"/>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p>
    <w:p w14:paraId="0C9021E5">
      <w:pPr>
        <w:widowControl w:val="0"/>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非物质文化遗产（以下简称“非遗”）档案建设与管理是《中华人民共和国非物质文化遗产法》明确规定的工作任务，是非遗保护重要的基础性工作。为落实湖北省文化和旅游厅《关于进一步加强全省非遗档案建设和管理工作的通知》（鄂文旅发〔2023〕21号）要求，鉴于非遗资源消亡的危急性和抢救性采集的紧迫性，在广泛调研和征求意见的基础上，参照文化和旅游部相关规定，结合我省非遗保护工作实际情况、发展需要和</w:t>
      </w:r>
      <w:r>
        <w:rPr>
          <w:rFonts w:ascii="仿宋" w:hAnsi="仿宋" w:eastAsia="仿宋" w:cs="仿宋_GB2312"/>
          <w:color w:val="000000" w:themeColor="text1"/>
          <w:sz w:val="32"/>
          <w:szCs w:val="32"/>
          <w:shd w:val="clear" w:color="auto" w:fill="FFFFFF"/>
          <w14:textFill>
            <w14:solidFill>
              <w14:schemeClr w14:val="tx1"/>
            </w14:solidFill>
          </w14:textFill>
        </w:rPr>
        <w:t>工作经验</w:t>
      </w:r>
      <w:r>
        <w:rPr>
          <w:rFonts w:hint="eastAsia" w:ascii="仿宋" w:hAnsi="仿宋" w:eastAsia="仿宋" w:cs="仿宋_GB2312"/>
          <w:color w:val="000000" w:themeColor="text1"/>
          <w:sz w:val="32"/>
          <w:szCs w:val="32"/>
          <w:shd w:val="clear" w:color="auto" w:fill="FFFFFF"/>
          <w14:textFill>
            <w14:solidFill>
              <w14:schemeClr w14:val="tx1"/>
            </w14:solidFill>
          </w14:textFill>
        </w:rPr>
        <w:t>，特组织编写了《湖北省非物质文化遗产档案资料采集手册》</w:t>
      </w:r>
      <w:r>
        <w:rPr>
          <w:rFonts w:hint="eastAsia" w:ascii="仿宋" w:hAnsi="仿宋" w:eastAsia="仿宋" w:cs="楷体"/>
          <w:color w:val="000000" w:themeColor="text1"/>
          <w:sz w:val="32"/>
          <w:szCs w:val="32"/>
          <w:shd w:val="clear" w:color="auto" w:fill="FFFFFF"/>
          <w14:textFill>
            <w14:solidFill>
              <w14:schemeClr w14:val="tx1"/>
            </w14:solidFill>
          </w14:textFill>
        </w:rPr>
        <w:t>（以下简称《采集手册》）</w:t>
      </w:r>
      <w:r>
        <w:rPr>
          <w:rFonts w:hint="eastAsia" w:ascii="仿宋" w:hAnsi="仿宋" w:eastAsia="仿宋" w:cs="仿宋_GB2312"/>
          <w:color w:val="000000" w:themeColor="text1"/>
          <w:sz w:val="32"/>
          <w:szCs w:val="32"/>
          <w:shd w:val="clear" w:color="auto" w:fill="FFFFFF"/>
          <w14:textFill>
            <w14:solidFill>
              <w14:schemeClr w14:val="tx1"/>
            </w14:solidFill>
          </w14:textFill>
        </w:rPr>
        <w:t>，以加快推进和规范完善我省非遗档案资料的采集工作。</w:t>
      </w:r>
    </w:p>
    <w:p w14:paraId="499482AA">
      <w:pPr>
        <w:widowControl w:val="0"/>
        <w:numPr>
          <w:ilvl w:val="0"/>
          <w:numId w:val="3"/>
        </w:numPr>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非遗档案资料包括国家、省、市（州）、县（区）、乡镇、村组（社区）各级各类机构、社会组织、企业和个人等从事非遗保护与传承工作所产生的资料。非遗档案资料采集工作依托非遗普查、非遗项目申报、非遗项目数字化、传承人记录、传承传播、发展振兴等工作进行（这些工作完成产生的资料均应纳入非遗档案统一管理），不是另起炉灶，推倒重来，而是并行不悖，细化优化，无缝衔接，旨在整合全社会已有档案资料，重点在查漏补缺，收集散落资料，摄制音像资料。</w:t>
      </w:r>
    </w:p>
    <w:p w14:paraId="094A5F33">
      <w:pPr>
        <w:widowControl w:val="0"/>
        <w:numPr>
          <w:ilvl w:val="0"/>
          <w:numId w:val="3"/>
        </w:numPr>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采集手册》根据实际工作状况和表述惯例，将需要采集的非遗档案资料分为三大板块：项目、传承人、工作档案，另外附录《非遗档案资料采集技术要求》。其中项目板块，文化和旅游部已经颁布《非物质文化遗产数字化保护  数字资源采集和著录》</w:t>
      </w:r>
      <w:r>
        <w:rPr>
          <w:rFonts w:hint="eastAsia" w:ascii="仿宋" w:hAnsi="仿宋" w:eastAsia="仿宋" w:cs="楷体"/>
          <w:color w:val="000000" w:themeColor="text1"/>
          <w:sz w:val="32"/>
          <w:szCs w:val="32"/>
          <w:shd w:val="clear" w:color="auto" w:fill="FFFFFF"/>
          <w14:textFill>
            <w14:solidFill>
              <w14:schemeClr w14:val="tx1"/>
            </w14:solidFill>
          </w14:textFill>
        </w:rPr>
        <w:t>（以下简称《行业标准》</w:t>
      </w:r>
      <w:r>
        <w:rPr>
          <w:rFonts w:hint="eastAsia" w:ascii="仿宋" w:hAnsi="仿宋" w:eastAsia="仿宋" w:cs="仿宋_GB2312"/>
          <w:color w:val="000000" w:themeColor="text1"/>
          <w:sz w:val="32"/>
          <w:szCs w:val="32"/>
          <w:shd w:val="clear" w:color="auto" w:fill="FFFFFF"/>
          <w14:textFill>
            <w14:solidFill>
              <w14:schemeClr w14:val="tx1"/>
            </w14:solidFill>
          </w14:textFill>
        </w:rPr>
        <w:t>），该标准对各门类非遗项目应采集、著录的内容及其相应要求进行了归纳提炼，既是一份认识非遗项目的“说明书”，也是一份拆解细化工作任务的“向导图”，可规范指导我省各门类非遗代表性项目数字资源的采集和著录工作。针对传承人板块，文化和旅游部发布了《国家级非物质文化遗产代表性传承人抢救性记录工程操作指南》</w:t>
      </w:r>
      <w:r>
        <w:rPr>
          <w:rFonts w:hint="eastAsia" w:ascii="仿宋" w:hAnsi="仿宋" w:eastAsia="仿宋" w:cs="楷体"/>
          <w:color w:val="000000" w:themeColor="text1"/>
          <w:sz w:val="32"/>
          <w:szCs w:val="32"/>
          <w:shd w:val="clear" w:color="auto" w:fill="FFFFFF"/>
          <w14:textFill>
            <w14:solidFill>
              <w14:schemeClr w14:val="tx1"/>
            </w14:solidFill>
          </w14:textFill>
        </w:rPr>
        <w:t>（以下简称《国家级传承人记录指南》）</w:t>
      </w:r>
      <w:r>
        <w:rPr>
          <w:rFonts w:hint="eastAsia" w:ascii="仿宋" w:hAnsi="仿宋" w:eastAsia="仿宋" w:cs="仿宋_GB2312"/>
          <w:color w:val="000000" w:themeColor="text1"/>
          <w:sz w:val="32"/>
          <w:szCs w:val="32"/>
          <w:shd w:val="clear" w:color="auto" w:fill="FFFFFF"/>
          <w14:textFill>
            <w14:solidFill>
              <w14:schemeClr w14:val="tx1"/>
            </w14:solidFill>
          </w14:textFill>
        </w:rPr>
        <w:t>，也用于指导省、市、县三级代表性传承人记录工作。这两套文件内容博大精深、严谨精细，是基层非遗工作重要的指导性文件。但在实际工作中，由于基层非遗工作人员人手相对较少，工作任务比较繁重，难以有专门的、大块的时间来全面、深入、细致地进行研修。为此，本《采集手册》将《行业标准》和《国家级传承人记录指南》的核心要素进行了归纳和简化，同时对我省非遗档案工作的难点与经验进行了梳理和总结，形成了快速入门的简易操作手册，方便基层非遗工作人员规范操作。</w:t>
      </w:r>
    </w:p>
    <w:p w14:paraId="4CD08565">
      <w:pPr>
        <w:widowControl w:val="0"/>
        <w:tabs>
          <w:tab w:val="left" w:pos="851"/>
        </w:tabs>
        <w:overflowPunct w:val="0"/>
        <w:adjustRightInd/>
        <w:snapToGrid/>
        <w:spacing w:after="0"/>
        <w:ind w:firstLine="640" w:firstLineChars="200"/>
        <w:jc w:val="both"/>
        <w:rPr>
          <w:rFonts w:ascii="仿宋" w:hAnsi="仿宋" w:eastAsia="仿宋" w:cs="仿宋_GB2312"/>
          <w:color w:val="000000" w:themeColor="text1"/>
          <w:spacing w:val="12"/>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若</w:t>
      </w:r>
      <w:r>
        <w:rPr>
          <w:rFonts w:hint="eastAsia" w:ascii="仿宋" w:hAnsi="仿宋" w:eastAsia="仿宋" w:cs="仿宋_GB2312"/>
          <w:color w:val="000000" w:themeColor="text1"/>
          <w:spacing w:val="12"/>
          <w:sz w:val="32"/>
          <w:szCs w:val="32"/>
          <w:shd w:val="clear" w:color="auto" w:fill="FFFFFF"/>
          <w14:textFill>
            <w14:solidFill>
              <w14:schemeClr w14:val="tx1"/>
            </w14:solidFill>
          </w14:textFill>
        </w:rPr>
        <w:t>实际采集过程中遇到本手册没有详尽表述的疑难问题，强烈建议有针对性地研读《行业标准》和《国家级传承人记录指南》原文，边操作边学习，操作与学习相得益彰，尽快提升我省非遗档案整体业绩和档案工作业务水平。</w:t>
      </w:r>
    </w:p>
    <w:p w14:paraId="5E5CC153">
      <w:pPr>
        <w:widowControl w:val="0"/>
        <w:tabs>
          <w:tab w:val="left" w:pos="851"/>
        </w:tabs>
        <w:overflowPunct w:val="0"/>
        <w:adjustRightInd/>
        <w:snapToGrid/>
        <w:spacing w:after="0"/>
        <w:ind w:firstLine="640" w:firstLineChars="200"/>
        <w:jc w:val="both"/>
        <w:rPr>
          <w:rFonts w:ascii="仿宋" w:hAnsi="仿宋" w:eastAsia="仿宋" w:cs="仿宋_GB2312"/>
          <w:strike/>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三、非遗档案资料，第一步采集，第二步整理，是紧密相连的两大环节，《采集手册》设计的资料板块和各级标题主要</w:t>
      </w:r>
      <w:r>
        <w:rPr>
          <w:rFonts w:ascii="仿宋" w:hAnsi="仿宋" w:eastAsia="仿宋" w:cs="仿宋_GB2312"/>
          <w:color w:val="000000" w:themeColor="text1"/>
          <w:sz w:val="32"/>
          <w:szCs w:val="32"/>
          <w:shd w:val="clear" w:color="auto" w:fill="FFFFFF"/>
          <w14:textFill>
            <w14:solidFill>
              <w14:schemeClr w14:val="tx1"/>
            </w14:solidFill>
          </w14:textFill>
        </w:rPr>
        <w:t>用</w:t>
      </w:r>
      <w:r>
        <w:rPr>
          <w:rFonts w:hint="eastAsia" w:ascii="仿宋" w:hAnsi="仿宋" w:eastAsia="仿宋" w:cs="仿宋_GB2312"/>
          <w:color w:val="000000" w:themeColor="text1"/>
          <w:sz w:val="32"/>
          <w:szCs w:val="32"/>
          <w:shd w:val="clear" w:color="auto" w:fill="FFFFFF"/>
          <w14:textFill>
            <w14:solidFill>
              <w14:schemeClr w14:val="tx1"/>
            </w14:solidFill>
          </w14:textFill>
        </w:rPr>
        <w:t>于采集过程中的内容提示和资料归类，并不等同于下一步资料整理和存储的框架、结构和名称。省文化和旅游厅随后将另外编发《湖北省非遗档案资料整理著录手册》，以满足各地对非遗档案资料采集之后的整理、著录和文件存储目录架构的需求。</w:t>
      </w:r>
    </w:p>
    <w:p w14:paraId="7CCE6DC5">
      <w:pPr>
        <w:widowControl w:val="0"/>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四、社会非遗档案是当地非遗档案的有机组成部分，是全社会参与非遗保护的重要佐证。非遗档案资料采集范围既包括政府、文化主管部门、非遗保护中心、保护单位和传承人拥有的非遗资料，也包括政府其他部门（尤其是非遗联席会议成员单位）、社会机构、企业、学校、科研单位、媒体、个人等拥有的非遗资料。社会非遗档案不单独设立板块，根据内容归并到对应的板块。</w:t>
      </w:r>
    </w:p>
    <w:p w14:paraId="73E38915">
      <w:pPr>
        <w:widowControl w:val="0"/>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五、各市（州）、县（市、区）的非遗档案必须反映辖区内非遗资源和非遗保护工作的全貌。本《采集手册》在采集内容方面安排了项目、传承人、非遗工作档案资料三大板块，下设若干细目，力求与全省各地非遗保护实际工作情况相吻合。这些内容安排主要起提示性作用，便于各地制定完整的采集计划，以免疏漏，各地可根据档案资料实际情况进行适当调整和增删。</w:t>
      </w:r>
    </w:p>
    <w:p w14:paraId="331D4B8B">
      <w:pPr>
        <w:widowControl w:val="0"/>
        <w:tabs>
          <w:tab w:val="left" w:pos="851"/>
        </w:tabs>
        <w:overflowPunct w:val="0"/>
        <w:adjustRightInd/>
        <w:snapToGrid/>
        <w:spacing w:after="0"/>
        <w:ind w:firstLine="640" w:firstLineChars="200"/>
        <w:jc w:val="both"/>
        <w:rPr>
          <w:rFonts w:ascii="仿宋" w:hAnsi="仿宋" w:eastAsia="仿宋" w:cs="仿宋_GB2312"/>
          <w:strike/>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六、非遗档案资料采集工作包括“收集”和“记录”两部分。“收集”的内容主要是已经以物质形态存在、散见于社会的非遗纸质资料（文字、图片）、音像（音频、视频）资料以及有关非遗实（器）物、文化空间的资料等，“记录”的内容主要是非遗项目和传承人的技艺特征、实践活动及</w:t>
      </w:r>
      <w:r>
        <w:rPr>
          <w:rFonts w:hint="eastAsia" w:ascii="仿宋" w:hAnsi="仿宋" w:eastAsia="仿宋" w:cs="宋体"/>
          <w:color w:val="000000" w:themeColor="text1"/>
          <w:sz w:val="32"/>
          <w:szCs w:val="32"/>
          <w:shd w:val="clear" w:color="auto" w:fill="FFFFFF"/>
          <w14:textFill>
            <w14:solidFill>
              <w14:schemeClr w14:val="tx1"/>
            </w14:solidFill>
          </w14:textFill>
        </w:rPr>
        <w:t>其固有的人文环境和文化空间</w:t>
      </w:r>
      <w:r>
        <w:rPr>
          <w:rFonts w:hint="eastAsia" w:ascii="仿宋" w:hAnsi="仿宋" w:eastAsia="仿宋" w:cs="仿宋_GB2312"/>
          <w:color w:val="000000" w:themeColor="text1"/>
          <w:sz w:val="32"/>
          <w:szCs w:val="32"/>
          <w:shd w:val="clear" w:color="auto" w:fill="FFFFFF"/>
          <w14:textFill>
            <w14:solidFill>
              <w14:schemeClr w14:val="tx1"/>
            </w14:solidFill>
          </w14:textFill>
        </w:rPr>
        <w:t>、传承传播活动等。非遗项目和传承人是非遗档案资料的核心，是采集工作的重中之重。目前各地要对项目视频加紧拍摄，记录项目的核心价值和特色；抓紧拍摄代表性传承人从事项目实践的完整流程和核心技艺（包括实践片、传承教学片、口述访谈）。</w:t>
      </w:r>
    </w:p>
    <w:p w14:paraId="4D93C246">
      <w:pPr>
        <w:widowControl w:val="0"/>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七、《采集手册》为保证各个板块内容的相对完整性，尽可能全面地列举采集内容，但是在实际操作中可能会出现不同板块采集内容的重复性问题，突出例子是家族传承的项目，项目板块与传承人板块采集的资料很可能会出现部分重叠。再如工作档案也可能出现重叠。请各地一方面充分考虑各板块的不同要求，另一方面通盘统筹，突出重点，灵活操作，尽可能避免不必要的重复。</w:t>
      </w:r>
    </w:p>
    <w:p w14:paraId="60DB9B92">
      <w:pPr>
        <w:widowControl w:val="0"/>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八、每一条采集资料确保在采集的第一时间（最好是现场）记录该资料完整采集信息,且在采集当年予以归档。</w:t>
      </w:r>
      <w:r>
        <w:rPr>
          <w:rFonts w:hint="eastAsia" w:ascii="仿宋" w:hAnsi="仿宋" w:eastAsia="仿宋" w:cs="仿宋_GB2312"/>
          <w:color w:val="000000" w:themeColor="text1"/>
          <w:sz w:val="32"/>
          <w:szCs w:val="32"/>
          <w:shd w:val="clear" w:color="auto" w:fill="FFFFFF"/>
          <w:lang w:bidi="ar"/>
          <w14:textFill>
            <w14:solidFill>
              <w14:schemeClr w14:val="tx1"/>
            </w14:solidFill>
          </w14:textFill>
        </w:rPr>
        <w:t>采集信息包括反映视频、音频、照片和访谈文字内容的时间、地点、事项和环节、主要人物、采集人姓名等</w:t>
      </w:r>
      <w:r>
        <w:rPr>
          <w:rFonts w:hint="eastAsia" w:ascii="仿宋" w:hAnsi="仿宋" w:eastAsia="仿宋" w:cs="仿宋_GB2312"/>
          <w:color w:val="000000" w:themeColor="text1"/>
          <w:sz w:val="32"/>
          <w:szCs w:val="32"/>
          <w:shd w:val="clear" w:color="auto" w:fill="FFFFFF"/>
          <w14:textFill>
            <w14:solidFill>
              <w14:schemeClr w14:val="tx1"/>
            </w14:solidFill>
          </w14:textFill>
        </w:rPr>
        <w:t>；文献和实物还需要现场记录产生年代、收藏者、用途等。这样可为下一步整理和著录提供翔实可靠的信息依据，避免因信息遗漏、遗忘而造成无效资料。</w:t>
      </w:r>
    </w:p>
    <w:p w14:paraId="5CDAF4BC">
      <w:pPr>
        <w:widowControl w:val="0"/>
        <w:tabs>
          <w:tab w:val="left" w:pos="851"/>
        </w:tabs>
        <w:overflowPunct w:val="0"/>
        <w:adjustRightInd/>
        <w:snapToGrid/>
        <w:spacing w:after="0"/>
        <w:ind w:firstLine="640" w:firstLineChars="200"/>
        <w:jc w:val="both"/>
        <w:rPr>
          <w:rFonts w:ascii="仿宋" w:hAnsi="仿宋" w:eastAsia="仿宋" w:cs="仿宋_GB2312"/>
          <w:color w:val="000000" w:themeColor="text1"/>
          <w:sz w:val="32"/>
          <w:szCs w:val="32"/>
          <w:shd w:val="clear" w:color="auto" w:fill="FFFFFF"/>
          <w14:textFill>
            <w14:solidFill>
              <w14:schemeClr w14:val="tx1"/>
            </w14:solidFill>
          </w14:textFill>
        </w:rPr>
      </w:pPr>
      <w:r>
        <w:rPr>
          <w:rFonts w:hint="eastAsia" w:ascii="仿宋" w:hAnsi="仿宋" w:eastAsia="仿宋" w:cs="仿宋_GB2312"/>
          <w:color w:val="000000" w:themeColor="text1"/>
          <w:sz w:val="32"/>
          <w:szCs w:val="32"/>
          <w:shd w:val="clear" w:color="auto" w:fill="FFFFFF"/>
          <w14:textFill>
            <w14:solidFill>
              <w14:schemeClr w14:val="tx1"/>
            </w14:solidFill>
          </w14:textFill>
        </w:rPr>
        <w:t>九、各地非遗档案资料的采集进度不同，即便在同一地区，不同项目和传承人的档案资料采集进度也不尽一致。请各地根据本《采集手册》的要求，梳理、统筹本地档案资料，及时做出相应调整，已经采集到位、且内容和技术均符合要求的，不必重复采录；没有采集</w:t>
      </w:r>
      <w:bookmarkStart w:id="2947" w:name="_GoBack"/>
      <w:bookmarkEnd w:id="2947"/>
      <w:r>
        <w:rPr>
          <w:rFonts w:hint="eastAsia" w:ascii="仿宋" w:hAnsi="仿宋" w:eastAsia="仿宋" w:cs="仿宋_GB2312"/>
          <w:color w:val="000000" w:themeColor="text1"/>
          <w:sz w:val="32"/>
          <w:szCs w:val="32"/>
          <w:shd w:val="clear" w:color="auto" w:fill="FFFFFF"/>
          <w14:textFill>
            <w14:solidFill>
              <w14:schemeClr w14:val="tx1"/>
            </w14:solidFill>
          </w14:textFill>
        </w:rPr>
        <w:t>或者内容和技术尚不符合要求的，要有针对性地及时安排补救。</w:t>
      </w:r>
    </w:p>
    <w:p w14:paraId="32C97DFA">
      <w:pPr>
        <w:overflowPunct w:val="0"/>
        <w:spacing w:after="0"/>
        <w:ind w:firstLine="440" w:firstLineChars="200"/>
        <w:rPr>
          <w:rFonts w:ascii="仿宋" w:hAnsi="仿宋" w:eastAsia="仿宋"/>
          <w:color w:val="000000" w:themeColor="text1"/>
          <w14:textFill>
            <w14:solidFill>
              <w14:schemeClr w14:val="tx1"/>
            </w14:solidFill>
          </w14:textFill>
        </w:rPr>
      </w:pPr>
    </w:p>
    <w:p w14:paraId="168189B4">
      <w:pPr>
        <w:adjustRightInd/>
        <w:snapToGrid/>
        <w:spacing w:after="0"/>
        <w:jc w:val="center"/>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br w:type="page"/>
      </w:r>
      <w:bookmarkStart w:id="37" w:name="_Toc743"/>
      <w:bookmarkStart w:id="38" w:name="_Toc2737"/>
    </w:p>
    <w:p w14:paraId="75A69949">
      <w:pPr>
        <w:adjustRightInd/>
        <w:snapToGrid/>
        <w:spacing w:after="0"/>
        <w:jc w:val="center"/>
        <w:rPr>
          <w:rFonts w:ascii="仿宋" w:hAnsi="仿宋" w:eastAsia="仿宋" w:cs="仿宋_GB2312"/>
          <w:sz w:val="32"/>
          <w:szCs w:val="32"/>
          <w:shd w:val="clear" w:color="auto" w:fill="FFFFFF"/>
        </w:rPr>
      </w:pPr>
    </w:p>
    <w:p w14:paraId="57451D96">
      <w:pPr>
        <w:adjustRightInd/>
        <w:snapToGrid/>
        <w:spacing w:after="0"/>
        <w:rPr>
          <w:rFonts w:ascii="仿宋" w:hAnsi="仿宋" w:eastAsia="仿宋" w:cs="仿宋_GB2312"/>
          <w:sz w:val="32"/>
          <w:szCs w:val="32"/>
          <w:shd w:val="clear" w:color="auto" w:fill="FFFFFF"/>
        </w:rPr>
      </w:pPr>
    </w:p>
    <w:p w14:paraId="123CE488">
      <w:pPr>
        <w:pStyle w:val="2"/>
      </w:pPr>
      <w:bookmarkStart w:id="39" w:name="_Toc25899"/>
      <w:bookmarkStart w:id="40" w:name="_Toc6658"/>
      <w:bookmarkStart w:id="41" w:name="_Toc27172"/>
      <w:bookmarkStart w:id="42" w:name="_Toc28956"/>
      <w:bookmarkStart w:id="43" w:name="_Toc6232"/>
      <w:bookmarkStart w:id="44" w:name="_Toc15558"/>
      <w:bookmarkStart w:id="45" w:name="_Toc31922"/>
      <w:bookmarkStart w:id="46" w:name="_Toc876"/>
      <w:r>
        <w:rPr>
          <w:rFonts w:hint="eastAsia"/>
        </w:rPr>
        <w:t>非遗档案资料采集基本原则</w:t>
      </w:r>
      <w:bookmarkEnd w:id="37"/>
      <w:bookmarkEnd w:id="38"/>
      <w:bookmarkEnd w:id="39"/>
      <w:bookmarkEnd w:id="40"/>
      <w:bookmarkEnd w:id="41"/>
      <w:bookmarkEnd w:id="42"/>
      <w:bookmarkEnd w:id="43"/>
      <w:bookmarkEnd w:id="44"/>
      <w:bookmarkEnd w:id="45"/>
      <w:bookmarkEnd w:id="46"/>
    </w:p>
    <w:p w14:paraId="28B5357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p w14:paraId="2DA02F2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非遗档案资料采集工作坚持“完整性、主体性、客观性、核心化、统一化、标准化、数字化”的基本原则。</w:t>
      </w:r>
    </w:p>
    <w:p w14:paraId="34EEA32F">
      <w:pPr>
        <w:widowControl w:val="0"/>
        <w:numPr>
          <w:ilvl w:val="255"/>
          <w:numId w:val="0"/>
        </w:numPr>
        <w:adjustRightInd/>
        <w:snapToGrid/>
        <w:spacing w:after="0"/>
        <w:ind w:firstLine="640" w:firstLineChars="200"/>
        <w:rPr>
          <w:rFonts w:ascii="仿宋" w:hAnsi="仿宋" w:eastAsia="仿宋" w:cs="仿宋_GB2312"/>
          <w:strike/>
          <w:sz w:val="32"/>
          <w:szCs w:val="32"/>
          <w:shd w:val="clear" w:color="auto" w:fill="FFFFFF"/>
        </w:rPr>
      </w:pPr>
      <w:r>
        <w:rPr>
          <w:rFonts w:hint="eastAsia" w:ascii="仿宋" w:hAnsi="仿宋" w:eastAsia="仿宋" w:cs="仿宋_GB2312"/>
          <w:sz w:val="32"/>
          <w:szCs w:val="32"/>
          <w:shd w:val="clear" w:color="auto" w:fill="FFFFFF"/>
        </w:rPr>
        <w:t>一</w:t>
      </w:r>
      <w:r>
        <w:rPr>
          <w:rFonts w:hint="eastAsia" w:ascii="华文中宋" w:hAnsi="华文中宋" w:eastAsia="华文中宋" w:cs="仿宋_GB2312"/>
          <w:sz w:val="32"/>
          <w:szCs w:val="32"/>
          <w:shd w:val="clear" w:color="auto" w:fill="FFFFFF"/>
        </w:rPr>
        <w:t>、完整性原则。</w:t>
      </w:r>
      <w:r>
        <w:rPr>
          <w:rFonts w:hint="eastAsia" w:ascii="仿宋" w:hAnsi="仿宋" w:eastAsia="仿宋" w:cs="仿宋_GB2312"/>
          <w:sz w:val="32"/>
          <w:szCs w:val="32"/>
          <w:shd w:val="clear" w:color="auto" w:fill="FFFFFF"/>
        </w:rPr>
        <w:t>非遗档案资料采集包括项目、传承人、非遗工作档案资料三大板块，</w:t>
      </w:r>
      <w:r>
        <w:rPr>
          <w:rFonts w:ascii="仿宋" w:hAnsi="仿宋" w:eastAsia="仿宋" w:cs="仿宋_GB2312"/>
          <w:sz w:val="32"/>
          <w:szCs w:val="32"/>
          <w:shd w:val="clear" w:color="auto" w:fill="FFFFFF"/>
        </w:rPr>
        <w:t>采集的内容信息应完整详尽</w:t>
      </w:r>
      <w:r>
        <w:rPr>
          <w:rFonts w:hint="eastAsia" w:ascii="仿宋" w:hAnsi="仿宋" w:eastAsia="仿宋" w:cs="仿宋_GB2312"/>
          <w:sz w:val="32"/>
          <w:szCs w:val="32"/>
          <w:shd w:val="clear" w:color="auto" w:fill="FFFFFF"/>
        </w:rPr>
        <w:t>，能够全面地反映非遗保护工作的整体面貌</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确保非遗档案资料的完整性，</w:t>
      </w:r>
      <w:r>
        <w:rPr>
          <w:rFonts w:ascii="仿宋" w:hAnsi="仿宋" w:eastAsia="仿宋" w:cs="仿宋_GB2312"/>
          <w:sz w:val="32"/>
          <w:szCs w:val="32"/>
          <w:shd w:val="clear" w:color="auto" w:fill="FFFFFF"/>
        </w:rPr>
        <w:t>以便后续查阅和应用。</w:t>
      </w:r>
    </w:p>
    <w:p w14:paraId="39A69335">
      <w:pPr>
        <w:widowControl w:val="0"/>
        <w:tabs>
          <w:tab w:val="left" w:pos="851"/>
        </w:tabs>
        <w:adjustRightInd/>
        <w:snapToGrid/>
        <w:spacing w:after="0"/>
        <w:ind w:firstLine="640" w:firstLineChars="200"/>
        <w:jc w:val="both"/>
        <w:rPr>
          <w:rFonts w:ascii="华文中宋" w:hAnsi="华文中宋" w:eastAsia="华文中宋" w:cs="仿宋_GB2312"/>
          <w:sz w:val="32"/>
          <w:szCs w:val="32"/>
          <w:shd w:val="clear" w:color="auto" w:fill="FFFFFF"/>
        </w:rPr>
      </w:pPr>
      <w:r>
        <w:rPr>
          <w:rFonts w:hint="eastAsia" w:ascii="华文中宋" w:hAnsi="华文中宋" w:eastAsia="华文中宋" w:cs="仿宋_GB2312"/>
          <w:sz w:val="32"/>
          <w:szCs w:val="32"/>
          <w:shd w:val="clear" w:color="auto" w:fill="FFFFFF"/>
        </w:rPr>
        <w:t>二</w:t>
      </w:r>
      <w:r>
        <w:rPr>
          <w:rFonts w:ascii="华文中宋" w:hAnsi="华文中宋" w:eastAsia="华文中宋" w:cs="仿宋_GB2312"/>
          <w:sz w:val="32"/>
          <w:szCs w:val="32"/>
          <w:shd w:val="clear" w:color="auto" w:fill="FFFFFF"/>
        </w:rPr>
        <w:t>、主体性原则。</w:t>
      </w:r>
      <w:r>
        <w:rPr>
          <w:rFonts w:ascii="仿宋" w:hAnsi="仿宋" w:eastAsia="仿宋" w:cs="仿宋_GB2312"/>
          <w:sz w:val="32"/>
          <w:szCs w:val="32"/>
          <w:shd w:val="clear" w:color="auto" w:fill="FFFFFF"/>
        </w:rPr>
        <w:t>非遗档案资料采集工作应尊重非遗持有者及其所在社区在非遗传承实践中的主体地位，尊重并突出其对于非遗项目的认知与表达，尊重其文化传统和主观意愿，以其易于理解和接受的方式实施采集，对其不希望或不宜公开的内容予以保密。</w:t>
      </w:r>
    </w:p>
    <w:p w14:paraId="1CD03DD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华文中宋" w:hAnsi="华文中宋" w:eastAsia="华文中宋" w:cs="仿宋_GB2312"/>
          <w:sz w:val="32"/>
          <w:szCs w:val="32"/>
          <w:shd w:val="clear" w:color="auto" w:fill="FFFFFF"/>
        </w:rPr>
        <w:t>三</w:t>
      </w:r>
      <w:r>
        <w:rPr>
          <w:rFonts w:ascii="华文中宋" w:hAnsi="华文中宋" w:eastAsia="华文中宋" w:cs="仿宋_GB2312"/>
          <w:sz w:val="32"/>
          <w:szCs w:val="32"/>
          <w:shd w:val="clear" w:color="auto" w:fill="FFFFFF"/>
        </w:rPr>
        <w:t>、客观性原则。</w:t>
      </w:r>
      <w:r>
        <w:rPr>
          <w:rFonts w:ascii="仿宋" w:hAnsi="仿宋" w:eastAsia="仿宋" w:cs="仿宋_GB2312"/>
          <w:sz w:val="32"/>
          <w:szCs w:val="32"/>
          <w:shd w:val="clear" w:color="auto" w:fill="FFFFFF"/>
        </w:rPr>
        <w:t>采集内容和采集过程应客观真实，尊重非遗项目自身特点和实践规律，在非遗项目传统或惯常的文化空间中</w:t>
      </w:r>
      <w:r>
        <w:rPr>
          <w:rFonts w:hint="eastAsia" w:ascii="仿宋" w:hAnsi="仿宋" w:eastAsia="仿宋" w:cs="仿宋_GB2312"/>
          <w:sz w:val="32"/>
          <w:szCs w:val="32"/>
          <w:shd w:val="clear" w:color="auto" w:fill="FFFFFF"/>
        </w:rPr>
        <w:t>展开</w:t>
      </w:r>
      <w:r>
        <w:rPr>
          <w:rFonts w:ascii="仿宋" w:hAnsi="仿宋" w:eastAsia="仿宋" w:cs="仿宋_GB2312"/>
          <w:sz w:val="32"/>
          <w:szCs w:val="32"/>
          <w:shd w:val="clear" w:color="auto" w:fill="FFFFFF"/>
        </w:rPr>
        <w:t>采集</w:t>
      </w:r>
      <w:r>
        <w:rPr>
          <w:rFonts w:hint="eastAsia" w:ascii="仿宋" w:hAnsi="仿宋" w:eastAsia="仿宋" w:cs="仿宋_GB2312"/>
          <w:sz w:val="32"/>
          <w:szCs w:val="32"/>
          <w:shd w:val="clear" w:color="auto" w:fill="FFFFFF"/>
        </w:rPr>
        <w:t>活动。录制视频</w:t>
      </w:r>
      <w:r>
        <w:rPr>
          <w:rFonts w:ascii="仿宋" w:hAnsi="仿宋" w:eastAsia="仿宋" w:cs="仿宋_GB2312"/>
          <w:sz w:val="32"/>
          <w:szCs w:val="32"/>
          <w:shd w:val="clear" w:color="auto" w:fill="FFFFFF"/>
        </w:rPr>
        <w:t>时，</w:t>
      </w:r>
      <w:r>
        <w:rPr>
          <w:rFonts w:hint="eastAsia" w:ascii="仿宋" w:hAnsi="仿宋" w:eastAsia="仿宋" w:cs="仿宋_GB2312"/>
          <w:sz w:val="32"/>
          <w:szCs w:val="32"/>
          <w:shd w:val="clear" w:color="auto" w:fill="FFFFFF"/>
        </w:rPr>
        <w:t>注重“挑等抢”纪实手法和全方位多视角高保真记录、再现，确保非遗项目采集视频的真实性和可信度，力避</w:t>
      </w:r>
      <w:r>
        <w:rPr>
          <w:rFonts w:ascii="仿宋" w:hAnsi="仿宋" w:eastAsia="仿宋" w:cs="仿宋_GB2312"/>
          <w:sz w:val="32"/>
          <w:szCs w:val="32"/>
          <w:shd w:val="clear" w:color="auto" w:fill="FFFFFF"/>
        </w:rPr>
        <w:t>摆拍、搬演</w:t>
      </w:r>
      <w:r>
        <w:rPr>
          <w:rFonts w:hint="eastAsia" w:ascii="仿宋" w:hAnsi="仿宋" w:eastAsia="仿宋" w:cs="仿宋_GB2312"/>
          <w:sz w:val="32"/>
          <w:szCs w:val="32"/>
          <w:shd w:val="clear" w:color="auto" w:fill="FFFFFF"/>
        </w:rPr>
        <w:t>和嫁接</w:t>
      </w:r>
      <w:r>
        <w:rPr>
          <w:rFonts w:ascii="仿宋" w:hAnsi="仿宋" w:eastAsia="仿宋" w:cs="仿宋_GB2312"/>
          <w:sz w:val="32"/>
          <w:szCs w:val="32"/>
          <w:shd w:val="clear" w:color="auto" w:fill="FFFFFF"/>
        </w:rPr>
        <w:t>。</w:t>
      </w:r>
    </w:p>
    <w:p w14:paraId="47CFF67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华文中宋" w:hAnsi="华文中宋" w:eastAsia="华文中宋" w:cs="仿宋_GB2312"/>
          <w:sz w:val="32"/>
          <w:szCs w:val="32"/>
          <w:shd w:val="clear" w:color="auto" w:fill="FFFFFF"/>
        </w:rPr>
        <w:t>四、核心化原则。</w:t>
      </w:r>
      <w:r>
        <w:rPr>
          <w:rFonts w:hint="eastAsia" w:ascii="仿宋" w:hAnsi="仿宋" w:eastAsia="仿宋" w:cs="仿宋_GB2312"/>
          <w:sz w:val="32"/>
          <w:szCs w:val="32"/>
          <w:shd w:val="clear" w:color="auto" w:fill="FFFFFF"/>
        </w:rPr>
        <w:t>非遗档案资料的采集工作必须围绕非遗项目和非遗传承人资料这一采集核心任务，突出非遗项目和非遗传承人的中心地位、代表性技艺和核心价值。</w:t>
      </w:r>
    </w:p>
    <w:p w14:paraId="71D91FD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华文中宋" w:hAnsi="华文中宋" w:eastAsia="华文中宋" w:cs="仿宋_GB2312"/>
          <w:sz w:val="32"/>
          <w:szCs w:val="32"/>
          <w:shd w:val="clear" w:color="auto" w:fill="FFFFFF"/>
        </w:rPr>
        <w:t>五、统一化原则。</w:t>
      </w:r>
      <w:r>
        <w:rPr>
          <w:rFonts w:hint="eastAsia" w:ascii="仿宋" w:hAnsi="仿宋" w:eastAsia="仿宋" w:cs="仿宋_GB2312"/>
          <w:sz w:val="32"/>
          <w:szCs w:val="32"/>
          <w:shd w:val="clear" w:color="auto" w:fill="FFFFFF"/>
        </w:rPr>
        <w:t>非遗档案资料收集及其数字化工作，与国家级、省级传承人记录工作并行，其内容和技术均相互衔接。记录工作完成验收的资料，纳入非遗档案统一管理。</w:t>
      </w:r>
    </w:p>
    <w:p w14:paraId="4871511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华文中宋" w:hAnsi="华文中宋" w:eastAsia="华文中宋" w:cs="仿宋_GB2312"/>
          <w:sz w:val="32"/>
          <w:szCs w:val="32"/>
          <w:shd w:val="clear" w:color="auto" w:fill="FFFFFF"/>
        </w:rPr>
        <w:t>六、标准化原则。</w:t>
      </w:r>
      <w:r>
        <w:rPr>
          <w:rFonts w:hint="eastAsia" w:ascii="仿宋" w:hAnsi="仿宋" w:eastAsia="仿宋" w:cs="仿宋_GB2312"/>
          <w:sz w:val="32"/>
          <w:szCs w:val="32"/>
          <w:shd w:val="clear" w:color="auto" w:fill="FFFFFF"/>
        </w:rPr>
        <w:t>《采集手册》是在《行业标准》和《国家级传承人记录指南》的基础上，结合本省实际情况和发展需求而编制，具有标准性和规范性。</w:t>
      </w:r>
    </w:p>
    <w:p w14:paraId="691A222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华文中宋" w:hAnsi="华文中宋" w:eastAsia="华文中宋" w:cs="仿宋_GB2312"/>
          <w:sz w:val="32"/>
          <w:szCs w:val="32"/>
          <w:shd w:val="clear" w:color="auto" w:fill="FFFFFF"/>
        </w:rPr>
        <w:t>七、数字化原则。</w:t>
      </w:r>
      <w:r>
        <w:rPr>
          <w:rFonts w:ascii="仿宋" w:hAnsi="仿宋" w:eastAsia="仿宋" w:cs="仿宋_GB2312"/>
          <w:sz w:val="32"/>
          <w:szCs w:val="32"/>
          <w:shd w:val="clear" w:color="auto" w:fill="FFFFFF"/>
        </w:rPr>
        <w:t>狭义的</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数字化</w:t>
      </w:r>
      <w:r>
        <w:rPr>
          <w:rFonts w:hint="eastAsia" w:ascii="仿宋" w:hAnsi="仿宋" w:eastAsia="仿宋" w:cs="仿宋_GB2312"/>
          <w:sz w:val="32"/>
          <w:szCs w:val="32"/>
          <w:shd w:val="clear" w:color="auto" w:fill="FFFFFF"/>
        </w:rPr>
        <w:t>”是指所有非遗纸质档案都要实现数字化转换，非遗实（器）物要实现数字化记录保存。广义的“数字化”则是指</w:t>
      </w:r>
      <w:r>
        <w:rPr>
          <w:rFonts w:ascii="仿宋" w:hAnsi="仿宋" w:eastAsia="仿宋" w:cs="仿宋_GB2312"/>
          <w:sz w:val="32"/>
          <w:szCs w:val="32"/>
          <w:shd w:val="clear" w:color="auto" w:fill="FFFFFF"/>
        </w:rPr>
        <w:t>非遗档案资料</w:t>
      </w:r>
      <w:r>
        <w:rPr>
          <w:rFonts w:hint="eastAsia" w:ascii="仿宋" w:hAnsi="仿宋" w:eastAsia="仿宋" w:cs="仿宋_GB2312"/>
          <w:sz w:val="32"/>
          <w:szCs w:val="32"/>
          <w:shd w:val="clear" w:color="auto" w:fill="FFFFFF"/>
        </w:rPr>
        <w:t>采集、整理、储存必须适应信息时代要求，建立非遗档案数据库，并按照国家档案数字化建设规范，将非遗档案资料纳入数字化建设，确保非遗档案数据可靠、安全、规范、使用便捷。</w:t>
      </w:r>
    </w:p>
    <w:p w14:paraId="2F193719">
      <w:pPr>
        <w:adjustRightInd/>
        <w:snapToGrid/>
        <w:spacing w:after="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br w:type="page"/>
      </w:r>
    </w:p>
    <w:p w14:paraId="63C186C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bookmarkEnd w:id="12"/>
    <w:bookmarkEnd w:id="13"/>
    <w:bookmarkEnd w:id="14"/>
    <w:bookmarkEnd w:id="15"/>
    <w:bookmarkEnd w:id="16"/>
    <w:bookmarkEnd w:id="36"/>
    <w:p w14:paraId="6A349958">
      <w:pPr>
        <w:widowControl w:val="0"/>
        <w:tabs>
          <w:tab w:val="left" w:pos="851"/>
        </w:tabs>
        <w:adjustRightInd/>
        <w:snapToGrid/>
        <w:spacing w:after="0"/>
        <w:jc w:val="both"/>
        <w:rPr>
          <w:rFonts w:ascii="仿宋" w:hAnsi="仿宋" w:eastAsia="仿宋" w:cs="仿宋_GB2312"/>
          <w:sz w:val="36"/>
          <w:szCs w:val="36"/>
          <w:shd w:val="clear" w:color="auto" w:fill="FFFFFF"/>
        </w:rPr>
      </w:pPr>
    </w:p>
    <w:p w14:paraId="58B021C7">
      <w:pPr>
        <w:pStyle w:val="2"/>
      </w:pPr>
      <w:bookmarkStart w:id="47" w:name="_Toc1379815727"/>
      <w:bookmarkStart w:id="48" w:name="_Toc538859672"/>
      <w:bookmarkStart w:id="49" w:name="_Toc1194086472"/>
      <w:bookmarkStart w:id="50" w:name="_Toc2238"/>
      <w:bookmarkStart w:id="51" w:name="_Toc21189"/>
      <w:bookmarkStart w:id="52" w:name="_Toc27633"/>
      <w:bookmarkStart w:id="53" w:name="_Toc884094446"/>
      <w:bookmarkStart w:id="54" w:name="_Toc21491"/>
      <w:bookmarkStart w:id="55" w:name="_Toc3468"/>
      <w:bookmarkStart w:id="56" w:name="_Toc29360"/>
      <w:bookmarkStart w:id="57" w:name="_Toc30227"/>
      <w:bookmarkStart w:id="58" w:name="_Toc1280878453"/>
      <w:bookmarkStart w:id="59" w:name="_Toc23754"/>
      <w:bookmarkStart w:id="60" w:name="_Toc120279248"/>
      <w:bookmarkStart w:id="61" w:name="_Toc11203"/>
      <w:bookmarkStart w:id="62" w:name="_Toc1542945667"/>
      <w:bookmarkStart w:id="63" w:name="_Toc1194904439"/>
      <w:bookmarkStart w:id="64" w:name="_Toc1563339958"/>
      <w:bookmarkStart w:id="65" w:name="_Toc1472181150"/>
      <w:bookmarkStart w:id="66" w:name="_Toc9934"/>
      <w:bookmarkStart w:id="67" w:name="_Toc826758116"/>
      <w:bookmarkStart w:id="68" w:name="_Toc1239132956"/>
      <w:bookmarkStart w:id="69" w:name="_Toc422093326"/>
      <w:bookmarkStart w:id="70" w:name="_Toc642388075"/>
      <w:bookmarkStart w:id="71" w:name="_Toc18063"/>
      <w:bookmarkStart w:id="72" w:name="_Toc4003"/>
      <w:bookmarkStart w:id="73" w:name="_Toc262099887"/>
      <w:bookmarkStart w:id="74" w:name="_Toc27425"/>
      <w:bookmarkStart w:id="75" w:name="_Toc683912796"/>
      <w:bookmarkStart w:id="76" w:name="_Toc24434"/>
      <w:bookmarkStart w:id="77" w:name="_Toc1460246711"/>
      <w:bookmarkStart w:id="78" w:name="_Toc2119997370"/>
      <w:bookmarkStart w:id="79" w:name="_Toc1372316637"/>
      <w:bookmarkStart w:id="80" w:name="_Toc28316"/>
      <w:bookmarkStart w:id="81" w:name="_Toc1325709145"/>
      <w:bookmarkStart w:id="82" w:name="_Toc18597"/>
      <w:bookmarkStart w:id="83" w:name="_Toc11207"/>
      <w:bookmarkStart w:id="84" w:name="_Toc1207173161"/>
      <w:bookmarkStart w:id="85" w:name="_Toc1095686620"/>
      <w:bookmarkStart w:id="86" w:name="_Toc136864244"/>
      <w:bookmarkStart w:id="87" w:name="_Toc840596837"/>
      <w:bookmarkStart w:id="88" w:name="_Toc363011567"/>
      <w:bookmarkStart w:id="89" w:name="_Toc4582"/>
      <w:bookmarkStart w:id="90" w:name="_Toc311079871"/>
      <w:bookmarkStart w:id="91" w:name="_Toc20401"/>
      <w:bookmarkStart w:id="92" w:name="_Toc27054"/>
      <w:bookmarkStart w:id="93" w:name="_Toc1535196510"/>
      <w:bookmarkStart w:id="94" w:name="_Toc1636860532"/>
      <w:bookmarkStart w:id="95" w:name="_Toc1777629111"/>
      <w:bookmarkStart w:id="96" w:name="_Toc606466769"/>
      <w:bookmarkStart w:id="97" w:name="_Toc12454"/>
      <w:bookmarkStart w:id="98" w:name="_Toc125"/>
      <w:bookmarkStart w:id="99" w:name="_Toc4474"/>
      <w:bookmarkStart w:id="100" w:name="_Toc12985"/>
      <w:bookmarkStart w:id="101" w:name="_Toc17715"/>
      <w:bookmarkStart w:id="102" w:name="_Toc5346"/>
      <w:r>
        <w:rPr>
          <w:rFonts w:hint="eastAsia"/>
        </w:rPr>
        <w:t>第一章</w:t>
      </w:r>
      <w:r>
        <w:t xml:space="preserve">  </w:t>
      </w:r>
      <w:r>
        <w:rPr>
          <w:rFonts w:hint="eastAsia"/>
        </w:rPr>
        <w:t>非遗项目档案资料</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Pr>
          <w:rFonts w:hint="eastAsia"/>
        </w:rPr>
        <w:t>采集</w:t>
      </w:r>
      <w:bookmarkEnd w:id="97"/>
      <w:bookmarkEnd w:id="98"/>
      <w:bookmarkEnd w:id="99"/>
      <w:bookmarkEnd w:id="100"/>
      <w:bookmarkEnd w:id="101"/>
      <w:bookmarkEnd w:id="102"/>
    </w:p>
    <w:p w14:paraId="746B827E">
      <w:pPr>
        <w:pStyle w:val="3"/>
        <w:spacing w:before="240" w:after="120"/>
        <w:ind w:left="420" w:firstLine="0" w:firstLineChars="0"/>
      </w:pPr>
      <w:bookmarkStart w:id="103" w:name="_Toc209438298"/>
      <w:bookmarkStart w:id="104" w:name="_Toc8413"/>
      <w:bookmarkStart w:id="105" w:name="_Toc1167828328"/>
      <w:bookmarkStart w:id="106" w:name="_Toc15068"/>
      <w:bookmarkStart w:id="107" w:name="_Toc1455088257"/>
      <w:bookmarkStart w:id="108" w:name="_Toc79682790"/>
      <w:bookmarkStart w:id="109" w:name="_Toc1519530122"/>
      <w:bookmarkStart w:id="110" w:name="_Toc5818"/>
      <w:bookmarkStart w:id="111" w:name="_Toc1981970294"/>
      <w:bookmarkStart w:id="112" w:name="_Toc2731"/>
      <w:bookmarkStart w:id="113" w:name="_Toc30676"/>
      <w:bookmarkStart w:id="114" w:name="_Toc16334"/>
      <w:bookmarkStart w:id="115" w:name="_Toc1430402334"/>
      <w:bookmarkStart w:id="116" w:name="_Toc19230"/>
      <w:bookmarkStart w:id="117" w:name="_Toc394196034"/>
      <w:bookmarkStart w:id="118" w:name="_Toc1735076258"/>
      <w:bookmarkStart w:id="119" w:name="_Toc829321388"/>
      <w:bookmarkStart w:id="120" w:name="_Toc254995517"/>
      <w:bookmarkStart w:id="121" w:name="_Toc1664206885"/>
      <w:bookmarkStart w:id="122" w:name="_Toc25209"/>
      <w:bookmarkStart w:id="123" w:name="_Toc11124"/>
      <w:bookmarkStart w:id="124" w:name="_Toc25772"/>
      <w:bookmarkStart w:id="125" w:name="_Toc1169137344"/>
      <w:bookmarkStart w:id="126" w:name="_Toc3804"/>
      <w:bookmarkStart w:id="127" w:name="_Toc199384442"/>
      <w:bookmarkStart w:id="128" w:name="_Toc2104549264"/>
      <w:bookmarkStart w:id="129" w:name="_Toc6073"/>
      <w:bookmarkStart w:id="130" w:name="_Toc209937576"/>
      <w:bookmarkStart w:id="131" w:name="_Toc28869"/>
      <w:bookmarkStart w:id="132" w:name="_Toc31067"/>
      <w:bookmarkStart w:id="133" w:name="_Toc1285795882"/>
      <w:bookmarkStart w:id="134" w:name="_Toc216278151"/>
      <w:bookmarkStart w:id="135" w:name="_Toc818599620"/>
      <w:bookmarkStart w:id="136" w:name="_Toc31776"/>
      <w:bookmarkStart w:id="137" w:name="_Toc6498"/>
      <w:bookmarkStart w:id="138" w:name="_Toc875785834"/>
      <w:bookmarkStart w:id="139" w:name="_Toc89013866"/>
      <w:bookmarkStart w:id="140" w:name="_Toc1264349398"/>
      <w:bookmarkStart w:id="141" w:name="_Toc1327828593"/>
      <w:bookmarkStart w:id="142" w:name="_Toc1533"/>
      <w:bookmarkStart w:id="143" w:name="_Toc255875768"/>
      <w:bookmarkStart w:id="144" w:name="_Toc14722"/>
      <w:bookmarkStart w:id="145" w:name="_Toc1047571879"/>
      <w:bookmarkStart w:id="146" w:name="_Toc1113440165"/>
      <w:bookmarkStart w:id="147" w:name="_Toc2161032"/>
      <w:bookmarkStart w:id="148" w:name="_Toc24859"/>
      <w:bookmarkStart w:id="149" w:name="_Toc30546"/>
      <w:bookmarkStart w:id="150" w:name="_Toc14286"/>
      <w:bookmarkStart w:id="151" w:name="_Toc5811"/>
      <w:bookmarkStart w:id="152" w:name="_Toc24451"/>
      <w:bookmarkStart w:id="153" w:name="_Toc29974"/>
      <w:bookmarkStart w:id="154" w:name="_Toc925522772"/>
      <w:bookmarkStart w:id="155" w:name="_Toc17551"/>
      <w:bookmarkStart w:id="156" w:name="_Toc11994"/>
      <w:bookmarkStart w:id="157" w:name="_Toc730281766"/>
      <w:bookmarkStart w:id="158" w:name="_Toc1127681953"/>
      <w:r>
        <w:rPr>
          <w:rFonts w:hint="eastAsia"/>
        </w:rPr>
        <w:t>第一节   非遗项目资料通用采集</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3FBBF9B">
      <w:pPr>
        <w:pStyle w:val="4"/>
        <w:ind w:firstLine="640"/>
      </w:pPr>
      <w:bookmarkStart w:id="159" w:name="_Toc26033"/>
      <w:bookmarkStart w:id="160" w:name="_Toc695462557"/>
      <w:bookmarkStart w:id="161" w:name="_Toc170915266"/>
      <w:bookmarkStart w:id="162" w:name="_Toc27435"/>
      <w:bookmarkStart w:id="163" w:name="_Toc304"/>
      <w:bookmarkStart w:id="164" w:name="_Toc1554315495"/>
      <w:bookmarkStart w:id="165" w:name="_Toc15414"/>
      <w:bookmarkStart w:id="166" w:name="_Toc3578"/>
      <w:bookmarkStart w:id="167" w:name="_Toc29445"/>
      <w:bookmarkStart w:id="168" w:name="_Toc873813145"/>
      <w:bookmarkStart w:id="169" w:name="_Toc1559382767"/>
      <w:bookmarkStart w:id="170" w:name="_Toc1799722068"/>
      <w:bookmarkStart w:id="171" w:name="_Toc1513"/>
      <w:bookmarkStart w:id="172" w:name="_Toc1570456073"/>
      <w:bookmarkStart w:id="173" w:name="_Toc21447"/>
      <w:bookmarkStart w:id="174" w:name="_Toc2142064033"/>
      <w:bookmarkStart w:id="175" w:name="_Toc1801837900"/>
      <w:bookmarkStart w:id="176" w:name="_Toc5455"/>
      <w:bookmarkStart w:id="177" w:name="_Toc874788307"/>
      <w:bookmarkStart w:id="178" w:name="_Toc30986"/>
      <w:bookmarkStart w:id="179" w:name="_Toc30506"/>
      <w:bookmarkStart w:id="180" w:name="_Toc11107"/>
      <w:bookmarkStart w:id="181" w:name="_Toc1700491141"/>
      <w:bookmarkStart w:id="182" w:name="_Toc1997723347"/>
      <w:bookmarkStart w:id="183" w:name="_Toc1744105422"/>
      <w:bookmarkStart w:id="184" w:name="_Toc10762"/>
      <w:bookmarkStart w:id="185" w:name="_Toc1038545144"/>
      <w:bookmarkStart w:id="186" w:name="_Toc18163"/>
      <w:bookmarkStart w:id="187" w:name="_Toc1328222400"/>
      <w:bookmarkStart w:id="188" w:name="_Toc1728097531"/>
      <w:bookmarkStart w:id="189" w:name="_Toc979841528"/>
      <w:bookmarkStart w:id="190" w:name="_Toc1907059377"/>
      <w:bookmarkStart w:id="191" w:name="_Toc84275093"/>
      <w:bookmarkStart w:id="192" w:name="_Toc12060"/>
      <w:bookmarkStart w:id="193" w:name="_Toc1689841994"/>
      <w:bookmarkStart w:id="194" w:name="_Toc15303"/>
      <w:bookmarkStart w:id="195" w:name="_Toc31112"/>
      <w:bookmarkStart w:id="196" w:name="_Toc1928569347"/>
      <w:bookmarkStart w:id="197" w:name="_Toc941910237"/>
      <w:bookmarkStart w:id="198" w:name="_Toc1932026976"/>
      <w:bookmarkStart w:id="199" w:name="_Toc1510047134"/>
      <w:bookmarkStart w:id="200" w:name="_Toc1894555541"/>
      <w:bookmarkStart w:id="201" w:name="_Toc15111"/>
      <w:bookmarkStart w:id="202" w:name="_Toc1751404823"/>
      <w:bookmarkStart w:id="203" w:name="_Toc358193182"/>
      <w:bookmarkStart w:id="204" w:name="_Toc930556694"/>
      <w:bookmarkStart w:id="205" w:name="_Toc21533"/>
      <w:bookmarkStart w:id="206" w:name="_Toc17737"/>
      <w:bookmarkStart w:id="207" w:name="_Toc15735"/>
      <w:bookmarkStart w:id="208" w:name="_Toc14808"/>
      <w:bookmarkStart w:id="209" w:name="_Toc3704"/>
      <w:bookmarkStart w:id="210" w:name="_Toc30242"/>
      <w:bookmarkStart w:id="211" w:name="_Toc2063190889"/>
      <w:bookmarkStart w:id="212" w:name="_Toc1791614674"/>
      <w:bookmarkStart w:id="213" w:name="_Toc1072325036"/>
      <w:bookmarkStart w:id="214" w:name="_Toc23937"/>
      <w:bookmarkStart w:id="215" w:name="_Toc3154"/>
      <w:r>
        <w:t>1.采集项目范围</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7ED9D900">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1.1非遗项目档案资料采集范围，包括辖区内国家级、省级、市（州）级、县（市、区）级名录项目。已经列入国家级数字化</w:t>
      </w:r>
      <w:r>
        <w:rPr>
          <w:rFonts w:hint="eastAsia" w:ascii="仿宋" w:hAnsi="仿宋" w:eastAsia="仿宋" w:cs="仿宋_GB2312"/>
          <w:sz w:val="32"/>
          <w:szCs w:val="32"/>
          <w:shd w:val="clear" w:color="auto" w:fill="FFFFFF"/>
        </w:rPr>
        <w:t>工作且已验收的项目不重复采集。验收完成后新发现的资料和新开展的传承实践传播活动，须随时补充采集。</w:t>
      </w:r>
    </w:p>
    <w:p w14:paraId="533D9290">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1.2有些项目暂时没有列入非遗名录，但有一定</w:t>
      </w:r>
      <w:r>
        <w:rPr>
          <w:rFonts w:hint="eastAsia" w:ascii="仿宋" w:hAnsi="仿宋" w:eastAsia="仿宋" w:cs="仿宋_GB2312"/>
          <w:sz w:val="32"/>
          <w:szCs w:val="32"/>
          <w:shd w:val="clear" w:color="auto" w:fill="FFFFFF"/>
        </w:rPr>
        <w:t>的历史、文化、研究价值，也应尽量采集。</w:t>
      </w:r>
    </w:p>
    <w:p w14:paraId="33C11EC1">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1.3有些当地比较重要的独特文化事象，目前被认定为与社会主义核心价值观不吻合，未列入非遗名录，亦可酌情予以记录保存。</w:t>
      </w:r>
    </w:p>
    <w:p w14:paraId="13700E83">
      <w:pPr>
        <w:pStyle w:val="4"/>
        <w:ind w:firstLine="640"/>
      </w:pPr>
      <w:bookmarkStart w:id="216" w:name="_Toc16078"/>
      <w:bookmarkStart w:id="217" w:name="_Toc24747"/>
      <w:bookmarkStart w:id="218" w:name="_Toc5225"/>
      <w:bookmarkStart w:id="219" w:name="_Toc16702"/>
      <w:bookmarkStart w:id="220" w:name="_Toc12847"/>
      <w:bookmarkStart w:id="221" w:name="_Toc28297"/>
      <w:bookmarkStart w:id="222" w:name="_Toc26372"/>
      <w:bookmarkStart w:id="223" w:name="_Toc25723"/>
      <w:bookmarkStart w:id="224" w:name="_Toc16424"/>
      <w:bookmarkStart w:id="225" w:name="_Toc1170"/>
      <w:bookmarkStart w:id="226" w:name="_Toc15745"/>
      <w:bookmarkStart w:id="227" w:name="_Toc12280"/>
      <w:bookmarkStart w:id="228" w:name="_Toc516"/>
      <w:bookmarkStart w:id="229" w:name="_Toc9086"/>
      <w:bookmarkStart w:id="230" w:name="_Toc21510"/>
      <w:bookmarkStart w:id="231" w:name="_Toc3816"/>
      <w:bookmarkStart w:id="232" w:name="_Toc3251"/>
      <w:bookmarkStart w:id="233" w:name="_Toc29530"/>
      <w:bookmarkStart w:id="234" w:name="_Toc4376"/>
      <w:r>
        <w:t>2.通用采集内容</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7E2ECC9">
      <w:pPr>
        <w:numPr>
          <w:ilvl w:val="255"/>
          <w:numId w:val="0"/>
        </w:numPr>
        <w:adjustRightInd/>
        <w:snapToGrid/>
        <w:spacing w:after="0"/>
        <w:ind w:firstLine="640" w:firstLineChars="200"/>
        <w:rPr>
          <w:rFonts w:ascii="楷体" w:hAnsi="楷体" w:eastAsia="楷体" w:cs="楷体"/>
          <w:sz w:val="32"/>
          <w:szCs w:val="32"/>
          <w:shd w:val="clear" w:color="auto" w:fill="FFFFFF"/>
        </w:rPr>
      </w:pPr>
      <w:r>
        <w:rPr>
          <w:rFonts w:hint="eastAsia" w:ascii="楷体" w:hAnsi="楷体" w:eastAsia="楷体" w:cs="楷体"/>
          <w:sz w:val="32"/>
          <w:szCs w:val="32"/>
          <w:shd w:val="clear" w:color="auto" w:fill="FFFFFF"/>
        </w:rPr>
        <w:t>【说明】非遗十大门类所有项目的档案资料中，有些内容及其采集要求是相同的，故称“通用采集内容”。具体内容如下：</w:t>
      </w:r>
    </w:p>
    <w:p w14:paraId="75EF122F">
      <w:pPr>
        <w:pStyle w:val="5"/>
        <w:ind w:firstLine="640"/>
      </w:pPr>
      <w:bookmarkStart w:id="235" w:name="_Toc13625"/>
      <w:bookmarkStart w:id="236" w:name="_Toc19071"/>
      <w:bookmarkStart w:id="237" w:name="_Toc5671"/>
      <w:bookmarkStart w:id="238" w:name="_Toc17362"/>
      <w:bookmarkStart w:id="239" w:name="_Toc8879"/>
      <w:bookmarkStart w:id="240" w:name="_Toc30823"/>
      <w:bookmarkStart w:id="241" w:name="_Toc23872"/>
      <w:bookmarkStart w:id="242" w:name="_Toc26960"/>
      <w:r>
        <w:rPr>
          <w:rFonts w:hint="eastAsia"/>
        </w:rPr>
        <w:t>2.1项目概述</w:t>
      </w:r>
      <w:bookmarkEnd w:id="235"/>
      <w:bookmarkEnd w:id="236"/>
      <w:bookmarkEnd w:id="237"/>
      <w:bookmarkEnd w:id="238"/>
      <w:bookmarkEnd w:id="239"/>
      <w:bookmarkEnd w:id="240"/>
      <w:bookmarkEnd w:id="241"/>
      <w:bookmarkEnd w:id="242"/>
    </w:p>
    <w:p w14:paraId="73A603E3">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项目的名称（含别名别称、民族名称、地方语言名称和历史名称等），形成时间和源流，分布区域，实践方式，表现形式，遗产持有者，主要特点，重要功能与价值，代表作品，代表人物，传承群体，传承方式，发展现状</w:t>
      </w:r>
      <w:r>
        <w:rPr>
          <w:rFonts w:hint="eastAsia" w:ascii="仿宋" w:hAnsi="仿宋" w:eastAsia="仿宋" w:cs="仿宋_GB2312"/>
          <w:sz w:val="32"/>
          <w:szCs w:val="32"/>
          <w:shd w:val="clear" w:color="auto" w:fill="FFFFFF"/>
        </w:rPr>
        <w:t>等</w:t>
      </w:r>
      <w:r>
        <w:rPr>
          <w:rFonts w:ascii="仿宋" w:hAnsi="仿宋" w:eastAsia="仿宋" w:cs="仿宋_GB2312"/>
          <w:sz w:val="32"/>
          <w:szCs w:val="32"/>
          <w:shd w:val="clear" w:color="auto" w:fill="FFFFFF"/>
        </w:rPr>
        <w:t>。</w:t>
      </w:r>
      <w:r>
        <w:rPr>
          <w:rFonts w:hint="eastAsia" w:ascii="楷体" w:hAnsi="楷体" w:eastAsia="楷体" w:cs="楷体"/>
          <w:sz w:val="32"/>
          <w:szCs w:val="32"/>
          <w:shd w:val="clear" w:color="auto" w:fill="FFFFFF"/>
        </w:rPr>
        <w:t>（本条是取得后续各要素之后的综合提炼）</w:t>
      </w:r>
    </w:p>
    <w:p w14:paraId="0619FEA6">
      <w:pPr>
        <w:pStyle w:val="5"/>
        <w:ind w:firstLine="640"/>
      </w:pPr>
      <w:bookmarkStart w:id="243" w:name="_Toc22596"/>
      <w:bookmarkStart w:id="244" w:name="_Toc30680"/>
      <w:bookmarkStart w:id="245" w:name="_Toc18708"/>
      <w:bookmarkStart w:id="246" w:name="_Toc11264"/>
      <w:bookmarkStart w:id="247" w:name="_Toc19559"/>
      <w:bookmarkStart w:id="248" w:name="_Toc1083"/>
      <w:bookmarkStart w:id="249" w:name="_Toc750"/>
      <w:bookmarkStart w:id="250" w:name="_Toc26479"/>
      <w:r>
        <w:rPr>
          <w:rFonts w:hint="eastAsia"/>
        </w:rPr>
        <w:t>2.2自然环境</w:t>
      </w:r>
      <w:bookmarkEnd w:id="243"/>
      <w:bookmarkEnd w:id="244"/>
      <w:bookmarkEnd w:id="245"/>
      <w:bookmarkEnd w:id="246"/>
      <w:bookmarkEnd w:id="247"/>
      <w:bookmarkEnd w:id="248"/>
      <w:bookmarkEnd w:id="249"/>
      <w:bookmarkEnd w:id="250"/>
    </w:p>
    <w:p w14:paraId="5A2B2824">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项目流传地域自然地理环境的特点，采集要素包括：位置、地形、地貌、气候、河流、土壤、动植物、自然资源等，重点是阐释自然环境与非遗项目之间的关系</w:t>
      </w:r>
      <w:r>
        <w:rPr>
          <w:rFonts w:hint="eastAsia" w:ascii="仿宋" w:hAnsi="仿宋" w:eastAsia="仿宋" w:cs="仿宋_GB2312"/>
          <w:sz w:val="32"/>
          <w:szCs w:val="32"/>
          <w:shd w:val="clear" w:color="auto" w:fill="FFFFFF"/>
        </w:rPr>
        <w:t>，即“一方水土如何养出一方非遗项目”</w:t>
      </w:r>
      <w:r>
        <w:rPr>
          <w:rFonts w:ascii="仿宋" w:hAnsi="仿宋" w:eastAsia="仿宋" w:cs="仿宋_GB2312"/>
          <w:sz w:val="32"/>
          <w:szCs w:val="32"/>
          <w:shd w:val="clear" w:color="auto" w:fill="FFFFFF"/>
        </w:rPr>
        <w:t>。</w:t>
      </w:r>
    </w:p>
    <w:p w14:paraId="3F0C2692">
      <w:pPr>
        <w:pStyle w:val="5"/>
        <w:ind w:firstLine="640"/>
      </w:pPr>
      <w:bookmarkStart w:id="251" w:name="_Toc29668"/>
      <w:bookmarkStart w:id="252" w:name="_Toc2161"/>
      <w:bookmarkStart w:id="253" w:name="_Toc32763"/>
      <w:bookmarkStart w:id="254" w:name="_Toc9217"/>
      <w:bookmarkStart w:id="255" w:name="_Toc30246"/>
      <w:bookmarkStart w:id="256" w:name="_Toc21802"/>
      <w:bookmarkStart w:id="257" w:name="_Toc21944"/>
      <w:bookmarkStart w:id="258" w:name="_Toc1030"/>
      <w:r>
        <w:t xml:space="preserve">2.3 </w:t>
      </w:r>
      <w:r>
        <w:rPr>
          <w:rFonts w:hint="eastAsia"/>
        </w:rPr>
        <w:t>社会环境</w:t>
      </w:r>
      <w:bookmarkEnd w:id="251"/>
      <w:bookmarkEnd w:id="252"/>
      <w:bookmarkEnd w:id="253"/>
      <w:bookmarkEnd w:id="254"/>
      <w:bookmarkEnd w:id="255"/>
      <w:bookmarkEnd w:id="256"/>
      <w:bookmarkEnd w:id="257"/>
      <w:bookmarkEnd w:id="258"/>
    </w:p>
    <w:p w14:paraId="0788B9ED">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项目流传地域社会</w:t>
      </w:r>
      <w:r>
        <w:rPr>
          <w:rFonts w:hint="eastAsia" w:ascii="仿宋" w:hAnsi="仿宋" w:eastAsia="仿宋" w:cs="仿宋_GB2312"/>
          <w:sz w:val="32"/>
          <w:szCs w:val="32"/>
          <w:shd w:val="clear" w:color="auto" w:fill="FFFFFF"/>
        </w:rPr>
        <w:t>人文</w:t>
      </w:r>
      <w:r>
        <w:rPr>
          <w:rFonts w:ascii="仿宋" w:hAnsi="仿宋" w:eastAsia="仿宋" w:cs="仿宋_GB2312"/>
          <w:sz w:val="32"/>
          <w:szCs w:val="32"/>
          <w:shd w:val="clear" w:color="auto" w:fill="FFFFFF"/>
        </w:rPr>
        <w:t>环境的特点，采集要素包括：社会组织方式、生产生活方式、</w:t>
      </w:r>
      <w:r>
        <w:rPr>
          <w:rFonts w:hint="eastAsia" w:ascii="仿宋" w:hAnsi="仿宋" w:eastAsia="仿宋" w:cs="仿宋_GB2312"/>
          <w:sz w:val="32"/>
          <w:szCs w:val="32"/>
          <w:shd w:val="clear" w:color="auto" w:fill="FFFFFF"/>
        </w:rPr>
        <w:t>认知状态、</w:t>
      </w:r>
      <w:r>
        <w:rPr>
          <w:rFonts w:ascii="仿宋" w:hAnsi="仿宋" w:eastAsia="仿宋" w:cs="仿宋_GB2312"/>
          <w:sz w:val="32"/>
          <w:szCs w:val="32"/>
          <w:shd w:val="clear" w:color="auto" w:fill="FFFFFF"/>
        </w:rPr>
        <w:t>思想观念、风俗习惯等对项目形成与发展的影响。</w:t>
      </w:r>
    </w:p>
    <w:p w14:paraId="22A691B7">
      <w:pPr>
        <w:pStyle w:val="5"/>
        <w:ind w:firstLine="640"/>
      </w:pPr>
      <w:bookmarkStart w:id="259" w:name="_Toc31073"/>
      <w:bookmarkStart w:id="260" w:name="_Toc9309"/>
      <w:bookmarkStart w:id="261" w:name="_Toc3971"/>
      <w:bookmarkStart w:id="262" w:name="_Toc5033"/>
      <w:bookmarkStart w:id="263" w:name="_Toc12523"/>
      <w:bookmarkStart w:id="264" w:name="_Toc13320"/>
      <w:bookmarkStart w:id="265" w:name="_Toc15700"/>
      <w:bookmarkStart w:id="266" w:name="_Toc21455"/>
      <w:r>
        <w:rPr>
          <w:rFonts w:hint="eastAsia"/>
        </w:rPr>
        <w:t>2.4历史渊源</w:t>
      </w:r>
      <w:bookmarkEnd w:id="259"/>
      <w:bookmarkEnd w:id="260"/>
      <w:bookmarkEnd w:id="261"/>
      <w:bookmarkEnd w:id="262"/>
      <w:bookmarkEnd w:id="263"/>
      <w:bookmarkEnd w:id="264"/>
      <w:bookmarkEnd w:id="265"/>
      <w:bookmarkEnd w:id="266"/>
    </w:p>
    <w:p w14:paraId="257870B8">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项目形成的大致时间、背景，发展各阶段的基本情况和</w:t>
      </w:r>
      <w:r>
        <w:rPr>
          <w:rFonts w:hint="eastAsia" w:ascii="仿宋" w:hAnsi="仿宋" w:eastAsia="仿宋" w:cs="仿宋_GB2312"/>
          <w:sz w:val="32"/>
          <w:szCs w:val="32"/>
          <w:shd w:val="clear" w:color="auto" w:fill="FFFFFF"/>
        </w:rPr>
        <w:t>时代</w:t>
      </w:r>
      <w:r>
        <w:rPr>
          <w:rFonts w:ascii="仿宋" w:hAnsi="仿宋" w:eastAsia="仿宋" w:cs="仿宋_GB2312"/>
          <w:sz w:val="32"/>
          <w:szCs w:val="32"/>
          <w:shd w:val="clear" w:color="auto" w:fill="FFFFFF"/>
        </w:rPr>
        <w:t>特点。</w:t>
      </w:r>
    </w:p>
    <w:p w14:paraId="307D3A2F">
      <w:pPr>
        <w:pStyle w:val="5"/>
        <w:ind w:firstLine="640"/>
      </w:pPr>
      <w:bookmarkStart w:id="267" w:name="_Toc14543"/>
      <w:bookmarkStart w:id="268" w:name="_Toc9063"/>
      <w:bookmarkStart w:id="269" w:name="_Toc449"/>
      <w:bookmarkStart w:id="270" w:name="_Toc5881"/>
      <w:bookmarkStart w:id="271" w:name="_Toc973"/>
      <w:bookmarkStart w:id="272" w:name="_Toc6318"/>
      <w:bookmarkStart w:id="273" w:name="_Toc30767"/>
      <w:bookmarkStart w:id="274" w:name="_Toc20561"/>
      <w:r>
        <w:rPr>
          <w:rFonts w:hint="eastAsia"/>
        </w:rPr>
        <w:t>2.5分布区域</w:t>
      </w:r>
      <w:bookmarkEnd w:id="267"/>
      <w:bookmarkEnd w:id="268"/>
      <w:bookmarkEnd w:id="269"/>
      <w:bookmarkEnd w:id="270"/>
      <w:bookmarkEnd w:id="271"/>
      <w:bookmarkEnd w:id="272"/>
      <w:bookmarkEnd w:id="273"/>
      <w:bookmarkEnd w:id="274"/>
    </w:p>
    <w:p w14:paraId="45F04BD4">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项目的分布区域（明确到省、市、县等具体的区域范围，有些项目可具体到乡镇），必要时注明核心区域和辐射区域。</w:t>
      </w:r>
    </w:p>
    <w:p w14:paraId="6A22ABB5">
      <w:pPr>
        <w:pStyle w:val="5"/>
        <w:ind w:firstLine="640"/>
      </w:pPr>
      <w:bookmarkStart w:id="275" w:name="_Toc18344"/>
      <w:bookmarkStart w:id="276" w:name="_Toc2530"/>
      <w:bookmarkStart w:id="277" w:name="_Toc31176"/>
      <w:bookmarkStart w:id="278" w:name="_Toc32278"/>
      <w:bookmarkStart w:id="279" w:name="_Toc25533"/>
      <w:bookmarkStart w:id="280" w:name="_Toc31621"/>
      <w:bookmarkStart w:id="281" w:name="_Toc29382"/>
      <w:bookmarkStart w:id="282" w:name="_Toc1424"/>
      <w:r>
        <w:rPr>
          <w:rFonts w:hint="eastAsia"/>
        </w:rPr>
        <w:t>2.6主要内容</w:t>
      </w:r>
      <w:bookmarkEnd w:id="275"/>
      <w:bookmarkEnd w:id="276"/>
      <w:bookmarkEnd w:id="277"/>
      <w:bookmarkEnd w:id="278"/>
      <w:bookmarkEnd w:id="279"/>
      <w:bookmarkEnd w:id="280"/>
      <w:bookmarkEnd w:id="281"/>
      <w:bookmarkEnd w:id="282"/>
    </w:p>
    <w:p w14:paraId="44DBBC70">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项目</w:t>
      </w:r>
      <w:r>
        <w:rPr>
          <w:rFonts w:hint="eastAsia" w:ascii="仿宋" w:hAnsi="仿宋" w:eastAsia="仿宋" w:cs="仿宋_GB2312"/>
          <w:sz w:val="32"/>
          <w:szCs w:val="32"/>
          <w:shd w:val="clear" w:color="auto" w:fill="FFFFFF"/>
        </w:rPr>
        <w:t>的内容、属性、</w:t>
      </w:r>
      <w:r>
        <w:rPr>
          <w:rFonts w:ascii="仿宋" w:hAnsi="仿宋" w:eastAsia="仿宋" w:cs="仿宋_GB2312"/>
          <w:sz w:val="32"/>
          <w:szCs w:val="32"/>
          <w:shd w:val="clear" w:color="auto" w:fill="FFFFFF"/>
        </w:rPr>
        <w:t>实践方式和具体表现形态等。</w:t>
      </w:r>
    </w:p>
    <w:p w14:paraId="5F759748">
      <w:pPr>
        <w:pStyle w:val="5"/>
        <w:ind w:firstLine="640"/>
      </w:pPr>
      <w:bookmarkStart w:id="283" w:name="_Toc29823"/>
      <w:bookmarkStart w:id="284" w:name="_Toc10518"/>
      <w:bookmarkStart w:id="285" w:name="_Toc28921"/>
      <w:bookmarkStart w:id="286" w:name="_Toc23111"/>
      <w:bookmarkStart w:id="287" w:name="_Toc1820"/>
      <w:bookmarkStart w:id="288" w:name="_Toc7751"/>
      <w:bookmarkStart w:id="289" w:name="_Toc31941"/>
      <w:bookmarkStart w:id="290" w:name="_Toc6432"/>
      <w:r>
        <w:rPr>
          <w:rFonts w:hint="eastAsia"/>
        </w:rPr>
        <w:t>2.7主要特征</w:t>
      </w:r>
      <w:bookmarkEnd w:id="283"/>
      <w:bookmarkEnd w:id="284"/>
      <w:bookmarkEnd w:id="285"/>
      <w:bookmarkEnd w:id="286"/>
      <w:bookmarkEnd w:id="287"/>
      <w:bookmarkEnd w:id="288"/>
      <w:bookmarkEnd w:id="289"/>
      <w:bookmarkEnd w:id="290"/>
    </w:p>
    <w:p w14:paraId="1636B6C6">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项目在内容、内涵、实践、</w:t>
      </w:r>
      <w:r>
        <w:rPr>
          <w:rFonts w:ascii="仿宋" w:hAnsi="仿宋" w:eastAsia="仿宋" w:cs="仿宋_GB2312"/>
          <w:sz w:val="32"/>
          <w:szCs w:val="32"/>
          <w:shd w:val="clear" w:color="auto" w:fill="FFFFFF"/>
        </w:rPr>
        <w:t>技艺</w:t>
      </w:r>
      <w:r>
        <w:rPr>
          <w:rFonts w:hint="eastAsia" w:ascii="仿宋" w:hAnsi="仿宋" w:eastAsia="仿宋" w:cs="仿宋_GB2312"/>
          <w:sz w:val="32"/>
          <w:szCs w:val="32"/>
          <w:shd w:val="clear" w:color="auto" w:fill="FFFFFF"/>
        </w:rPr>
        <w:t>、功能等方面呈现的独特之处。</w:t>
      </w:r>
    </w:p>
    <w:p w14:paraId="16AA969C">
      <w:pPr>
        <w:pStyle w:val="5"/>
        <w:ind w:firstLine="640"/>
      </w:pPr>
      <w:bookmarkStart w:id="291" w:name="_Toc2239"/>
      <w:bookmarkStart w:id="292" w:name="_Toc6872"/>
      <w:bookmarkStart w:id="293" w:name="_Toc11452"/>
      <w:bookmarkStart w:id="294" w:name="_Toc2697"/>
      <w:bookmarkStart w:id="295" w:name="_Toc15028"/>
      <w:bookmarkStart w:id="296" w:name="_Toc16953"/>
      <w:bookmarkStart w:id="297" w:name="_Toc1171"/>
      <w:bookmarkStart w:id="298" w:name="_Toc28570"/>
      <w:r>
        <w:rPr>
          <w:rFonts w:hint="eastAsia"/>
        </w:rPr>
        <w:t>2.8项目价值</w:t>
      </w:r>
      <w:bookmarkEnd w:id="291"/>
      <w:bookmarkEnd w:id="292"/>
      <w:bookmarkEnd w:id="293"/>
      <w:bookmarkEnd w:id="294"/>
      <w:bookmarkEnd w:id="295"/>
      <w:bookmarkEnd w:id="296"/>
      <w:bookmarkEnd w:id="297"/>
      <w:bookmarkEnd w:id="298"/>
    </w:p>
    <w:p w14:paraId="586216D1">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项目在</w:t>
      </w:r>
      <w:r>
        <w:rPr>
          <w:rFonts w:ascii="仿宋" w:hAnsi="仿宋" w:eastAsia="仿宋" w:cs="仿宋_GB2312"/>
          <w:sz w:val="32"/>
          <w:szCs w:val="32"/>
          <w:shd w:val="clear" w:color="auto" w:fill="FFFFFF"/>
        </w:rPr>
        <w:t>历史、文学、艺术、科学、社会、经济</w:t>
      </w:r>
      <w:r>
        <w:rPr>
          <w:rFonts w:hint="eastAsia" w:ascii="仿宋" w:hAnsi="仿宋" w:eastAsia="仿宋" w:cs="仿宋_GB2312"/>
          <w:sz w:val="32"/>
          <w:szCs w:val="32"/>
          <w:shd w:val="clear" w:color="auto" w:fill="FFFFFF"/>
        </w:rPr>
        <w:t>、生活</w:t>
      </w:r>
      <w:r>
        <w:rPr>
          <w:rFonts w:ascii="仿宋" w:hAnsi="仿宋" w:eastAsia="仿宋" w:cs="仿宋_GB2312"/>
          <w:sz w:val="32"/>
          <w:szCs w:val="32"/>
          <w:shd w:val="clear" w:color="auto" w:fill="FFFFFF"/>
        </w:rPr>
        <w:t>和其他方面的价值，应突出遗产持有者和所在社区对项目价值的认知。</w:t>
      </w:r>
    </w:p>
    <w:p w14:paraId="00DA77ED">
      <w:pPr>
        <w:pStyle w:val="5"/>
        <w:ind w:firstLine="640"/>
      </w:pPr>
      <w:bookmarkStart w:id="299" w:name="_Toc22576"/>
      <w:bookmarkStart w:id="300" w:name="_Toc13455"/>
      <w:bookmarkStart w:id="301" w:name="_Toc21955"/>
      <w:bookmarkStart w:id="302" w:name="_Toc23729"/>
      <w:bookmarkStart w:id="303" w:name="_Toc29381"/>
      <w:bookmarkStart w:id="304" w:name="_Toc6065"/>
      <w:bookmarkStart w:id="305" w:name="_Toc30212"/>
      <w:bookmarkStart w:id="306" w:name="_Toc9343"/>
      <w:r>
        <w:rPr>
          <w:rFonts w:hint="eastAsia"/>
        </w:rPr>
        <w:t>2.9存续状况</w:t>
      </w:r>
      <w:bookmarkEnd w:id="299"/>
      <w:bookmarkEnd w:id="300"/>
      <w:bookmarkEnd w:id="301"/>
      <w:bookmarkEnd w:id="302"/>
      <w:bookmarkEnd w:id="303"/>
      <w:bookmarkEnd w:id="304"/>
      <w:bookmarkEnd w:id="305"/>
      <w:bookmarkEnd w:id="306"/>
    </w:p>
    <w:p w14:paraId="18ACF5DE">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项目当前的实践频率、实践范围、传承规模、民众认可度，各级代表性传承人的认定情况，发展现状以及影响存续和发展的有利、不利因素。</w:t>
      </w:r>
    </w:p>
    <w:p w14:paraId="1C3EA240">
      <w:pPr>
        <w:pStyle w:val="5"/>
        <w:ind w:firstLine="640"/>
      </w:pPr>
      <w:bookmarkStart w:id="307" w:name="_Toc31682"/>
      <w:bookmarkStart w:id="308" w:name="_Toc18200"/>
      <w:bookmarkStart w:id="309" w:name="_Toc16628"/>
      <w:bookmarkStart w:id="310" w:name="_Toc29178"/>
      <w:bookmarkStart w:id="311" w:name="_Toc16803"/>
      <w:bookmarkStart w:id="312" w:name="_Toc8963"/>
      <w:bookmarkStart w:id="313" w:name="_Toc20"/>
      <w:bookmarkStart w:id="314" w:name="_Toc19097"/>
      <w:r>
        <w:rPr>
          <w:rFonts w:hint="eastAsia"/>
        </w:rPr>
        <w:t>2.10传承人（含代表性传承人）</w:t>
      </w:r>
      <w:bookmarkEnd w:id="307"/>
      <w:bookmarkEnd w:id="308"/>
      <w:bookmarkEnd w:id="309"/>
      <w:bookmarkEnd w:id="310"/>
      <w:bookmarkEnd w:id="311"/>
      <w:bookmarkEnd w:id="312"/>
      <w:bookmarkEnd w:id="313"/>
      <w:bookmarkEnd w:id="314"/>
    </w:p>
    <w:p w14:paraId="6205A868">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包括不同流派、不同传承谱系的传承人。采集要素包括：①姓名、别名、艺名、生</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卒</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年、性别、籍贯、民族、出生地、通讯地址、联系方式、文化程度、供职单位、职业、从事非遗项目相关行业的年收入（主业/副业）、其他年收入（主业/副业）等；②是否为代表性传承人及其级别（国家级/省级/市级/县级）；③从艺时间；④学艺经历；⑤艺术特点与专长</w:t>
      </w:r>
      <w:r>
        <w:rPr>
          <w:rFonts w:hint="eastAsia" w:ascii="仿宋" w:hAnsi="仿宋" w:eastAsia="仿宋" w:cs="仿宋_GB2312"/>
          <w:sz w:val="32"/>
          <w:szCs w:val="32"/>
          <w:shd w:val="clear" w:color="auto" w:fill="FFFFFF"/>
        </w:rPr>
        <w:t>（尤其注意采集不为人知和濒临失传的秘诀、绝技、绝招、拿手戏，注意展现传承人在实践过程的智慧、才能与魅力）</w:t>
      </w:r>
      <w:r>
        <w:rPr>
          <w:rFonts w:ascii="仿宋" w:hAnsi="仿宋" w:eastAsia="仿宋" w:cs="仿宋_GB2312"/>
          <w:sz w:val="32"/>
          <w:szCs w:val="32"/>
          <w:shd w:val="clear" w:color="auto" w:fill="FFFFFF"/>
        </w:rPr>
        <w:t>；⑥代表作品；⑦成就和影响；⑧传承情况（传承方式、传承谱系、传习授徒等）；⑨对自身人生和从艺有重要影响的人物和事件；⑩对所持有遗产项目的认识、现状评价和意见、建议。</w:t>
      </w:r>
      <w:r>
        <w:rPr>
          <w:rFonts w:hint="eastAsia" w:ascii="楷体" w:hAnsi="楷体" w:eastAsia="楷体" w:cs="楷体"/>
          <w:sz w:val="32"/>
          <w:szCs w:val="32"/>
          <w:shd w:val="clear" w:color="auto" w:fill="FFFFFF"/>
        </w:rPr>
        <w:t>（有关传承人记录的完整内容与要求，详见本手册“第二章</w:t>
      </w:r>
      <w:r>
        <w:rPr>
          <w:rFonts w:ascii="楷体" w:hAnsi="楷体" w:eastAsia="楷体" w:cs="楷体"/>
          <w:sz w:val="32"/>
          <w:szCs w:val="32"/>
          <w:shd w:val="clear" w:color="auto" w:fill="FFFFFF"/>
        </w:rPr>
        <w:t xml:space="preserve"> </w:t>
      </w:r>
      <w:r>
        <w:rPr>
          <w:rFonts w:hint="eastAsia" w:ascii="楷体" w:hAnsi="楷体" w:eastAsia="楷体" w:cs="楷体"/>
          <w:sz w:val="32"/>
          <w:szCs w:val="32"/>
          <w:shd w:val="clear" w:color="auto" w:fill="FFFFFF"/>
        </w:rPr>
        <w:t>传承人档案资料”）</w:t>
      </w:r>
    </w:p>
    <w:p w14:paraId="094B907B">
      <w:pPr>
        <w:pStyle w:val="5"/>
        <w:ind w:firstLine="640"/>
      </w:pPr>
      <w:bookmarkStart w:id="315" w:name="_Toc21031"/>
      <w:bookmarkStart w:id="316" w:name="_Toc26716"/>
      <w:bookmarkStart w:id="317" w:name="_Toc1694"/>
      <w:bookmarkStart w:id="318" w:name="_Toc14719"/>
      <w:bookmarkStart w:id="319" w:name="_Toc24069"/>
      <w:bookmarkStart w:id="320" w:name="_Toc26227"/>
      <w:bookmarkStart w:id="321" w:name="_Toc15174"/>
      <w:bookmarkStart w:id="322" w:name="_Toc10490"/>
      <w:r>
        <w:rPr>
          <w:rFonts w:hint="eastAsia"/>
        </w:rPr>
        <w:t>2.11传承群体</w:t>
      </w:r>
      <w:bookmarkEnd w:id="315"/>
      <w:bookmarkEnd w:id="316"/>
      <w:bookmarkEnd w:id="317"/>
      <w:bookmarkEnd w:id="318"/>
      <w:bookmarkEnd w:id="319"/>
      <w:bookmarkEnd w:id="320"/>
      <w:bookmarkEnd w:id="321"/>
      <w:bookmarkEnd w:id="322"/>
    </w:p>
    <w:p w14:paraId="0F02192F">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只要不同程度掌握项目技艺、并不同程度参与项目活动的</w:t>
      </w:r>
      <w:r>
        <w:rPr>
          <w:rFonts w:hint="eastAsia" w:ascii="仿宋" w:hAnsi="仿宋" w:eastAsia="仿宋" w:cs="仿宋_GB2312"/>
          <w:sz w:val="32"/>
          <w:szCs w:val="32"/>
          <w:shd w:val="clear" w:color="auto" w:fill="FFFFFF"/>
        </w:rPr>
        <w:t>一般艺</w:t>
      </w:r>
      <w:r>
        <w:rPr>
          <w:rFonts w:ascii="仿宋" w:hAnsi="仿宋" w:eastAsia="仿宋" w:cs="仿宋_GB2312"/>
          <w:sz w:val="32"/>
          <w:szCs w:val="32"/>
          <w:shd w:val="clear" w:color="auto" w:fill="FFFFFF"/>
        </w:rPr>
        <w:t>人，无论聚居或分散，都属于传承人群。应调查摸底，把握其</w:t>
      </w:r>
      <w:r>
        <w:rPr>
          <w:rFonts w:hint="eastAsia" w:ascii="仿宋" w:hAnsi="仿宋" w:eastAsia="仿宋" w:cs="仿宋_GB2312"/>
          <w:sz w:val="32"/>
          <w:szCs w:val="32"/>
          <w:shd w:val="clear" w:color="auto" w:fill="FFFFFF"/>
        </w:rPr>
        <w:t>从艺状态和诉求</w:t>
      </w:r>
      <w:r>
        <w:rPr>
          <w:rFonts w:ascii="仿宋" w:hAnsi="仿宋" w:eastAsia="仿宋" w:cs="仿宋_GB2312"/>
          <w:sz w:val="32"/>
          <w:szCs w:val="32"/>
          <w:shd w:val="clear" w:color="auto" w:fill="FFFFFF"/>
        </w:rPr>
        <w:t>。</w:t>
      </w:r>
    </w:p>
    <w:p w14:paraId="285A2FB4">
      <w:pPr>
        <w:pStyle w:val="5"/>
        <w:ind w:firstLine="640"/>
      </w:pPr>
      <w:bookmarkStart w:id="323" w:name="_Toc24601"/>
      <w:bookmarkStart w:id="324" w:name="_Toc14592"/>
      <w:bookmarkStart w:id="325" w:name="_Toc28785"/>
      <w:bookmarkStart w:id="326" w:name="_Toc19066"/>
      <w:bookmarkStart w:id="327" w:name="_Toc7789"/>
      <w:bookmarkStart w:id="328" w:name="_Toc10874"/>
      <w:bookmarkStart w:id="329" w:name="_Toc6081"/>
      <w:bookmarkStart w:id="330" w:name="_Toc29953"/>
      <w:r>
        <w:rPr>
          <w:rFonts w:hint="eastAsia"/>
        </w:rPr>
        <w:t>2.12传承谱系</w:t>
      </w:r>
      <w:bookmarkEnd w:id="323"/>
      <w:bookmarkEnd w:id="324"/>
      <w:bookmarkEnd w:id="325"/>
      <w:bookmarkEnd w:id="326"/>
      <w:bookmarkEnd w:id="327"/>
      <w:bookmarkEnd w:id="328"/>
      <w:bookmarkEnd w:id="329"/>
      <w:bookmarkEnd w:id="330"/>
    </w:p>
    <w:p w14:paraId="0C970054">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项目在辖区内的流派和</w:t>
      </w:r>
      <w:r>
        <w:rPr>
          <w:rFonts w:hint="eastAsia" w:ascii="仿宋" w:hAnsi="仿宋" w:eastAsia="仿宋" w:cs="仿宋_GB2312"/>
          <w:sz w:val="32"/>
          <w:szCs w:val="32"/>
          <w:shd w:val="clear" w:color="auto" w:fill="FFFFFF"/>
        </w:rPr>
        <w:t>传承</w:t>
      </w:r>
      <w:r>
        <w:rPr>
          <w:rFonts w:ascii="仿宋" w:hAnsi="仿宋" w:eastAsia="仿宋" w:cs="仿宋_GB2312"/>
          <w:sz w:val="32"/>
          <w:szCs w:val="32"/>
          <w:shd w:val="clear" w:color="auto" w:fill="FFFFFF"/>
        </w:rPr>
        <w:t>谱系</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各谱系内的师承关系（谱系树状图）</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各谱系内的代表人物及其贡献</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各谱系内代表人物的代表作品。</w:t>
      </w:r>
    </w:p>
    <w:p w14:paraId="2CE4A547">
      <w:pPr>
        <w:pStyle w:val="5"/>
        <w:ind w:firstLine="640"/>
      </w:pPr>
      <w:bookmarkStart w:id="331" w:name="_Toc2073"/>
      <w:bookmarkStart w:id="332" w:name="_Toc21987"/>
      <w:bookmarkStart w:id="333" w:name="_Toc26120"/>
      <w:bookmarkStart w:id="334" w:name="_Toc21294"/>
      <w:bookmarkStart w:id="335" w:name="_Toc23408"/>
      <w:bookmarkStart w:id="336" w:name="_Toc26785"/>
      <w:bookmarkStart w:id="337" w:name="_Toc17110"/>
      <w:bookmarkStart w:id="338" w:name="_Toc3242"/>
      <w:r>
        <w:rPr>
          <w:rFonts w:hint="eastAsia"/>
        </w:rPr>
        <w:t>2.13传承方式</w:t>
      </w:r>
      <w:bookmarkEnd w:id="331"/>
      <w:bookmarkEnd w:id="332"/>
      <w:bookmarkEnd w:id="333"/>
      <w:bookmarkEnd w:id="334"/>
      <w:bookmarkEnd w:id="335"/>
      <w:bookmarkEnd w:id="336"/>
      <w:bookmarkEnd w:id="337"/>
      <w:bookmarkEnd w:id="338"/>
    </w:p>
    <w:p w14:paraId="057250BD">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传承方式和传承规模。</w:t>
      </w:r>
      <w:r>
        <w:rPr>
          <w:rFonts w:hint="eastAsia" w:ascii="仿宋" w:hAnsi="仿宋" w:eastAsia="仿宋" w:cs="仿宋_GB2312"/>
          <w:sz w:val="32"/>
          <w:szCs w:val="32"/>
          <w:shd w:val="clear" w:color="auto" w:fill="FFFFFF"/>
        </w:rPr>
        <w:t>包括</w:t>
      </w:r>
      <w:r>
        <w:rPr>
          <w:rFonts w:ascii="仿宋" w:hAnsi="仿宋" w:eastAsia="仿宋" w:cs="仿宋_GB2312"/>
          <w:sz w:val="32"/>
          <w:szCs w:val="32"/>
          <w:shd w:val="clear" w:color="auto" w:fill="FFFFFF"/>
        </w:rPr>
        <w:t>收徒拜师、祖师崇拜、</w:t>
      </w:r>
      <w:r>
        <w:rPr>
          <w:rFonts w:hint="eastAsia" w:ascii="仿宋" w:hAnsi="仿宋" w:eastAsia="仿宋" w:cs="仿宋_GB2312"/>
          <w:sz w:val="32"/>
          <w:szCs w:val="32"/>
          <w:shd w:val="clear" w:color="auto" w:fill="FFFFFF"/>
        </w:rPr>
        <w:t>工作室（或企业）、学校（研习培训班）</w:t>
      </w:r>
      <w:r>
        <w:rPr>
          <w:rFonts w:ascii="仿宋" w:hAnsi="仿宋" w:eastAsia="仿宋" w:cs="仿宋_GB2312"/>
          <w:sz w:val="32"/>
          <w:szCs w:val="32"/>
          <w:shd w:val="clear" w:color="auto" w:fill="FFFFFF"/>
        </w:rPr>
        <w:t>、相关习俗、行业规矩（</w:t>
      </w:r>
      <w:r>
        <w:rPr>
          <w:rFonts w:hint="eastAsia" w:ascii="仿宋" w:hAnsi="仿宋" w:eastAsia="仿宋" w:cs="仿宋_GB2312"/>
          <w:sz w:val="32"/>
          <w:szCs w:val="32"/>
          <w:shd w:val="clear" w:color="auto" w:fill="FFFFFF"/>
        </w:rPr>
        <w:t>含</w:t>
      </w:r>
      <w:r>
        <w:rPr>
          <w:rFonts w:ascii="仿宋" w:hAnsi="仿宋" w:eastAsia="仿宋" w:cs="仿宋_GB2312"/>
          <w:sz w:val="32"/>
          <w:szCs w:val="32"/>
          <w:shd w:val="clear" w:color="auto" w:fill="FFFFFF"/>
        </w:rPr>
        <w:t>公约条文）、行话术语</w:t>
      </w:r>
      <w:r>
        <w:rPr>
          <w:rFonts w:hint="eastAsia" w:ascii="仿宋" w:hAnsi="仿宋" w:eastAsia="仿宋" w:cs="仿宋_GB2312"/>
          <w:sz w:val="32"/>
          <w:szCs w:val="32"/>
          <w:shd w:val="clear" w:color="auto" w:fill="FFFFFF"/>
        </w:rPr>
        <w:t>和</w:t>
      </w:r>
      <w:r>
        <w:rPr>
          <w:rFonts w:ascii="仿宋" w:hAnsi="仿宋" w:eastAsia="仿宋" w:cs="仿宋_GB2312"/>
          <w:sz w:val="32"/>
          <w:szCs w:val="32"/>
          <w:shd w:val="clear" w:color="auto" w:fill="FFFFFF"/>
        </w:rPr>
        <w:t>谚语口诀</w:t>
      </w:r>
      <w:r>
        <w:rPr>
          <w:rFonts w:hint="eastAsia" w:ascii="仿宋" w:hAnsi="仿宋" w:eastAsia="仿宋" w:cs="仿宋_GB2312"/>
          <w:sz w:val="32"/>
          <w:szCs w:val="32"/>
          <w:shd w:val="clear" w:color="auto" w:fill="FFFFFF"/>
        </w:rPr>
        <w:t>（注意清晰表述其内涵，必要时给予简要解读）。</w:t>
      </w:r>
    </w:p>
    <w:p w14:paraId="2CAE6679">
      <w:pPr>
        <w:pStyle w:val="5"/>
        <w:ind w:firstLine="640"/>
      </w:pPr>
      <w:bookmarkStart w:id="339" w:name="_Toc25679"/>
      <w:bookmarkStart w:id="340" w:name="_Toc24882"/>
      <w:bookmarkStart w:id="341" w:name="_Toc3285"/>
      <w:bookmarkStart w:id="342" w:name="_Toc10748"/>
      <w:bookmarkStart w:id="343" w:name="_Toc24772"/>
      <w:bookmarkStart w:id="344" w:name="_Toc18122"/>
      <w:bookmarkStart w:id="345" w:name="_Toc27182"/>
      <w:bookmarkStart w:id="346" w:name="_Toc11392"/>
      <w:r>
        <w:rPr>
          <w:rFonts w:hint="eastAsia"/>
        </w:rPr>
        <w:t>2.14组织机构</w:t>
      </w:r>
      <w:bookmarkEnd w:id="339"/>
      <w:bookmarkEnd w:id="340"/>
      <w:bookmarkEnd w:id="341"/>
      <w:bookmarkEnd w:id="342"/>
      <w:bookmarkEnd w:id="343"/>
      <w:bookmarkEnd w:id="344"/>
      <w:bookmarkEnd w:id="345"/>
      <w:bookmarkEnd w:id="346"/>
    </w:p>
    <w:p w14:paraId="12541BDE">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指项目传承人自发成立的行业组织。采集要素包括：组织机构名称</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性质</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职能</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规模</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历史沿革</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主要成员（主要负责人、骨干人员）</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作用与影响</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相关活动</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相关实物</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现状与困难。</w:t>
      </w:r>
    </w:p>
    <w:p w14:paraId="71D9C054">
      <w:pPr>
        <w:pStyle w:val="5"/>
        <w:ind w:firstLine="640"/>
      </w:pPr>
      <w:bookmarkStart w:id="347" w:name="_Toc1487"/>
      <w:bookmarkStart w:id="348" w:name="_Toc27842"/>
      <w:bookmarkStart w:id="349" w:name="_Toc23918"/>
      <w:bookmarkStart w:id="350" w:name="_Toc27027"/>
      <w:bookmarkStart w:id="351" w:name="_Toc179"/>
      <w:bookmarkStart w:id="352" w:name="_Toc30463"/>
      <w:bookmarkStart w:id="353" w:name="_Toc3186"/>
      <w:bookmarkStart w:id="354" w:name="_Toc10721"/>
      <w:r>
        <w:rPr>
          <w:rFonts w:hint="eastAsia"/>
        </w:rPr>
        <w:t>2.15相关习俗</w:t>
      </w:r>
      <w:bookmarkEnd w:id="347"/>
      <w:bookmarkEnd w:id="348"/>
      <w:bookmarkEnd w:id="349"/>
      <w:bookmarkEnd w:id="350"/>
      <w:bookmarkEnd w:id="351"/>
      <w:bookmarkEnd w:id="352"/>
      <w:bookmarkEnd w:id="353"/>
      <w:bookmarkEnd w:id="354"/>
    </w:p>
    <w:p w14:paraId="7616E0E3">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指项目依托或受其影响的习俗。采集要素包括：习俗的名称</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流传范围</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主要内容</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历史沿革</w:t>
      </w:r>
      <w:r>
        <w:rPr>
          <w:rFonts w:hint="eastAsia" w:ascii="仿宋" w:hAnsi="仿宋" w:eastAsia="仿宋" w:cs="仿宋_GB2312"/>
          <w:sz w:val="32"/>
          <w:szCs w:val="32"/>
          <w:shd w:val="clear" w:color="auto" w:fill="FFFFFF"/>
        </w:rPr>
        <w:t>以及</w:t>
      </w:r>
      <w:r>
        <w:rPr>
          <w:rFonts w:ascii="仿宋" w:hAnsi="仿宋" w:eastAsia="仿宋" w:cs="仿宋_GB2312"/>
          <w:sz w:val="32"/>
          <w:szCs w:val="32"/>
          <w:shd w:val="clear" w:color="auto" w:fill="FFFFFF"/>
        </w:rPr>
        <w:t>与项目的内在关系</w:t>
      </w:r>
      <w:r>
        <w:rPr>
          <w:rFonts w:hint="eastAsia" w:ascii="仿宋" w:hAnsi="仿宋" w:eastAsia="仿宋" w:cs="仿宋_GB2312"/>
          <w:sz w:val="32"/>
          <w:szCs w:val="32"/>
          <w:shd w:val="clear" w:color="auto" w:fill="FFFFFF"/>
        </w:rPr>
        <w:t>等</w:t>
      </w:r>
      <w:r>
        <w:rPr>
          <w:rFonts w:ascii="仿宋" w:hAnsi="仿宋" w:eastAsia="仿宋" w:cs="仿宋_GB2312"/>
          <w:sz w:val="32"/>
          <w:szCs w:val="32"/>
          <w:shd w:val="clear" w:color="auto" w:fill="FFFFFF"/>
        </w:rPr>
        <w:t>。采集时需记录习俗活动的全过程</w:t>
      </w:r>
      <w:r>
        <w:rPr>
          <w:rFonts w:hint="eastAsia" w:ascii="仿宋" w:hAnsi="仿宋" w:eastAsia="仿宋" w:cs="仿宋_GB2312"/>
          <w:sz w:val="32"/>
          <w:szCs w:val="32"/>
          <w:shd w:val="clear" w:color="auto" w:fill="FFFFFF"/>
        </w:rPr>
        <w:t>，包括</w:t>
      </w:r>
      <w:r>
        <w:rPr>
          <w:rFonts w:ascii="仿宋" w:hAnsi="仿宋" w:eastAsia="仿宋" w:cs="仿宋_GB2312"/>
          <w:sz w:val="32"/>
          <w:szCs w:val="32"/>
          <w:shd w:val="clear" w:color="auto" w:fill="FFFFFF"/>
        </w:rPr>
        <w:t>习俗场景、</w:t>
      </w:r>
      <w:r>
        <w:rPr>
          <w:rFonts w:hint="eastAsia" w:ascii="仿宋" w:hAnsi="仿宋" w:eastAsia="仿宋" w:cs="仿宋_GB2312"/>
          <w:sz w:val="32"/>
          <w:szCs w:val="32"/>
          <w:shd w:val="clear" w:color="auto" w:fill="FFFFFF"/>
        </w:rPr>
        <w:t>民俗禁忌、</w:t>
      </w:r>
      <w:r>
        <w:rPr>
          <w:rFonts w:ascii="仿宋" w:hAnsi="仿宋" w:eastAsia="仿宋" w:cs="仿宋_GB2312"/>
          <w:sz w:val="32"/>
          <w:szCs w:val="32"/>
          <w:shd w:val="clear" w:color="auto" w:fill="FFFFFF"/>
        </w:rPr>
        <w:t>主要参与者和相关实物，</w:t>
      </w:r>
      <w:r>
        <w:rPr>
          <w:rFonts w:hint="eastAsia" w:ascii="仿宋" w:hAnsi="仿宋" w:eastAsia="仿宋" w:cs="仿宋_GB2312"/>
          <w:sz w:val="32"/>
          <w:szCs w:val="32"/>
          <w:shd w:val="clear" w:color="auto" w:fill="FFFFFF"/>
        </w:rPr>
        <w:t>包括</w:t>
      </w:r>
      <w:r>
        <w:rPr>
          <w:rFonts w:ascii="仿宋" w:hAnsi="仿宋" w:eastAsia="仿宋" w:cs="仿宋_GB2312"/>
          <w:sz w:val="32"/>
          <w:szCs w:val="32"/>
          <w:shd w:val="clear" w:color="auto" w:fill="FFFFFF"/>
        </w:rPr>
        <w:t>不为人知和濒临失传的规矩、行话、禁忌和行业轶闻传说等</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重点采集重要仪式。</w:t>
      </w:r>
    </w:p>
    <w:p w14:paraId="09E9CEFD">
      <w:pPr>
        <w:pStyle w:val="5"/>
        <w:ind w:firstLine="640"/>
      </w:pPr>
      <w:bookmarkStart w:id="355" w:name="_Toc7465"/>
      <w:bookmarkStart w:id="356" w:name="_Toc7713"/>
      <w:bookmarkStart w:id="357" w:name="_Toc16676"/>
      <w:bookmarkStart w:id="358" w:name="_Toc17354"/>
      <w:bookmarkStart w:id="359" w:name="_Toc7196"/>
      <w:bookmarkStart w:id="360" w:name="_Toc417"/>
      <w:bookmarkStart w:id="361" w:name="_Toc8440"/>
      <w:bookmarkStart w:id="362" w:name="_Toc26904"/>
      <w:r>
        <w:rPr>
          <w:rFonts w:hint="eastAsia"/>
        </w:rPr>
        <w:t>2.16相关实物</w:t>
      </w:r>
      <w:bookmarkEnd w:id="355"/>
      <w:bookmarkEnd w:id="356"/>
      <w:bookmarkEnd w:id="357"/>
      <w:bookmarkEnd w:id="358"/>
      <w:bookmarkEnd w:id="359"/>
      <w:bookmarkEnd w:id="360"/>
      <w:bookmarkEnd w:id="361"/>
      <w:bookmarkEnd w:id="362"/>
    </w:p>
    <w:p w14:paraId="69C8ADE9">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记录相关实物的名称（别名、俗称）</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源流</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区域及其民族属性</w:t>
      </w:r>
      <w:r>
        <w:rPr>
          <w:rFonts w:hint="eastAsia" w:ascii="仿宋" w:hAnsi="仿宋" w:eastAsia="仿宋" w:cs="仿宋_GB2312"/>
          <w:sz w:val="32"/>
          <w:szCs w:val="32"/>
          <w:shd w:val="clear" w:color="auto" w:fill="FFFFFF"/>
        </w:rPr>
        <w:t>，形制、规格、尺寸、</w:t>
      </w:r>
      <w:r>
        <w:rPr>
          <w:rFonts w:ascii="仿宋" w:hAnsi="仿宋" w:eastAsia="仿宋" w:cs="仿宋_GB2312"/>
          <w:sz w:val="32"/>
          <w:szCs w:val="32"/>
          <w:shd w:val="clear" w:color="auto" w:fill="FFFFFF"/>
        </w:rPr>
        <w:t>材料</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构造</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制作及</w:t>
      </w:r>
      <w:r>
        <w:rPr>
          <w:rFonts w:hint="eastAsia" w:ascii="仿宋" w:hAnsi="仿宋" w:eastAsia="仿宋" w:cs="仿宋_GB2312"/>
          <w:sz w:val="32"/>
          <w:szCs w:val="32"/>
          <w:shd w:val="clear" w:color="auto" w:fill="FFFFFF"/>
        </w:rPr>
        <w:t>其</w:t>
      </w:r>
      <w:r>
        <w:rPr>
          <w:rFonts w:ascii="仿宋" w:hAnsi="仿宋" w:eastAsia="仿宋" w:cs="仿宋_GB2312"/>
          <w:sz w:val="32"/>
          <w:szCs w:val="32"/>
          <w:shd w:val="clear" w:color="auto" w:fill="FFFFFF"/>
        </w:rPr>
        <w:t>加工方法</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特色及用途</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使用场合（如在民俗、宗教等文化空间中的具体运用）</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与其他物品的配合使用情况</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存放规则</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现状（传统与改良情况、传承情况）</w:t>
      </w:r>
      <w:r>
        <w:rPr>
          <w:rFonts w:hint="eastAsia" w:ascii="仿宋" w:hAnsi="仿宋" w:eastAsia="仿宋" w:cs="仿宋_GB2312"/>
          <w:sz w:val="32"/>
          <w:szCs w:val="32"/>
          <w:shd w:val="clear" w:color="auto" w:fill="FFFFFF"/>
        </w:rPr>
        <w:t>等</w:t>
      </w:r>
      <w:r>
        <w:rPr>
          <w:rFonts w:ascii="仿宋" w:hAnsi="仿宋" w:eastAsia="仿宋" w:cs="仿宋_GB2312"/>
          <w:sz w:val="32"/>
          <w:szCs w:val="32"/>
          <w:shd w:val="clear" w:color="auto" w:fill="FFFFFF"/>
        </w:rPr>
        <w:t>。</w:t>
      </w:r>
    </w:p>
    <w:p w14:paraId="4A64EB6F">
      <w:pPr>
        <w:pStyle w:val="5"/>
        <w:ind w:firstLine="640"/>
      </w:pPr>
      <w:bookmarkStart w:id="363" w:name="_Toc5431"/>
      <w:bookmarkStart w:id="364" w:name="_Toc14281"/>
      <w:bookmarkStart w:id="365" w:name="_Toc13841"/>
      <w:bookmarkStart w:id="366" w:name="_Toc16039"/>
      <w:bookmarkStart w:id="367" w:name="_Toc10350"/>
      <w:bookmarkStart w:id="368" w:name="_Toc23263"/>
      <w:bookmarkStart w:id="369" w:name="_Toc24357"/>
      <w:bookmarkStart w:id="370" w:name="_Toc8286"/>
      <w:r>
        <w:rPr>
          <w:rFonts w:hint="eastAsia"/>
        </w:rPr>
        <w:t>2.17文化空间</w:t>
      </w:r>
      <w:bookmarkEnd w:id="363"/>
      <w:bookmarkEnd w:id="364"/>
      <w:bookmarkEnd w:id="365"/>
      <w:bookmarkEnd w:id="366"/>
      <w:bookmarkEnd w:id="367"/>
      <w:bookmarkEnd w:id="368"/>
      <w:bookmarkEnd w:id="369"/>
      <w:bookmarkEnd w:id="370"/>
    </w:p>
    <w:p w14:paraId="5EC4DDD8">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文化空间</w:t>
      </w:r>
      <w:r>
        <w:rPr>
          <w:rFonts w:ascii="仿宋" w:hAnsi="仿宋" w:eastAsia="仿宋" w:cs="仿宋_GB2312"/>
          <w:sz w:val="32"/>
          <w:szCs w:val="32"/>
          <w:shd w:val="clear" w:color="auto" w:fill="FFFFFF"/>
        </w:rPr>
        <w:t>也称文化场所，指周期性利用且有相对固定的非遗演述空间、仪式空间及其他包含传统文化内涵的集会空间。采集要素包括：名称</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类别</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建成年代</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历史沿革</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形制</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修缮</w:t>
      </w:r>
      <w:r>
        <w:rPr>
          <w:rFonts w:hint="eastAsia" w:ascii="仿宋" w:hAnsi="仿宋" w:eastAsia="仿宋" w:cs="仿宋_GB2312"/>
          <w:sz w:val="32"/>
          <w:szCs w:val="32"/>
          <w:shd w:val="clear" w:color="auto" w:fill="FFFFFF"/>
        </w:rPr>
        <w:t>等</w:t>
      </w:r>
      <w:r>
        <w:rPr>
          <w:rFonts w:ascii="仿宋" w:hAnsi="仿宋" w:eastAsia="仿宋" w:cs="仿宋_GB2312"/>
          <w:sz w:val="32"/>
          <w:szCs w:val="32"/>
          <w:shd w:val="clear" w:color="auto" w:fill="FFFFFF"/>
        </w:rPr>
        <w:t>情况</w:t>
      </w:r>
      <w:r>
        <w:rPr>
          <w:rFonts w:hint="eastAsia" w:ascii="仿宋" w:hAnsi="仿宋" w:eastAsia="仿宋" w:cs="仿宋_GB2312"/>
          <w:sz w:val="32"/>
          <w:szCs w:val="32"/>
          <w:shd w:val="clear" w:color="auto" w:fill="FFFFFF"/>
        </w:rPr>
        <w:t>以及</w:t>
      </w:r>
      <w:r>
        <w:rPr>
          <w:rFonts w:ascii="仿宋" w:hAnsi="仿宋" w:eastAsia="仿宋" w:cs="仿宋_GB2312"/>
          <w:sz w:val="32"/>
          <w:szCs w:val="32"/>
          <w:shd w:val="clear" w:color="auto" w:fill="FFFFFF"/>
        </w:rPr>
        <w:t>重要的演出活动</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现存状态</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与民俗、宗教等</w:t>
      </w:r>
      <w:r>
        <w:rPr>
          <w:rFonts w:hint="eastAsia" w:ascii="仿宋" w:hAnsi="仿宋" w:eastAsia="仿宋" w:cs="仿宋_GB2312"/>
          <w:sz w:val="32"/>
          <w:szCs w:val="32"/>
          <w:shd w:val="clear" w:color="auto" w:fill="FFFFFF"/>
        </w:rPr>
        <w:t>方面</w:t>
      </w:r>
      <w:r>
        <w:rPr>
          <w:rFonts w:ascii="仿宋" w:hAnsi="仿宋" w:eastAsia="仿宋" w:cs="仿宋_GB2312"/>
          <w:sz w:val="32"/>
          <w:szCs w:val="32"/>
          <w:shd w:val="clear" w:color="auto" w:fill="FFFFFF"/>
        </w:rPr>
        <w:t>的关系</w:t>
      </w:r>
      <w:r>
        <w:rPr>
          <w:rFonts w:hint="eastAsia" w:ascii="仿宋" w:hAnsi="仿宋" w:eastAsia="仿宋" w:cs="仿宋_GB2312"/>
          <w:sz w:val="32"/>
          <w:szCs w:val="32"/>
          <w:shd w:val="clear" w:color="auto" w:fill="FFFFFF"/>
        </w:rPr>
        <w:t>。</w:t>
      </w:r>
    </w:p>
    <w:p w14:paraId="1D66548F">
      <w:pPr>
        <w:pStyle w:val="5"/>
        <w:ind w:firstLine="640"/>
      </w:pPr>
      <w:bookmarkStart w:id="371" w:name="_Toc19036"/>
      <w:bookmarkStart w:id="372" w:name="_Toc17458"/>
      <w:bookmarkStart w:id="373" w:name="_Toc6149"/>
      <w:bookmarkStart w:id="374" w:name="_Toc31293"/>
      <w:bookmarkStart w:id="375" w:name="_Toc8743"/>
      <w:bookmarkStart w:id="376" w:name="_Toc21032"/>
      <w:bookmarkStart w:id="377" w:name="_Toc22486"/>
      <w:bookmarkStart w:id="378" w:name="_Toc26751"/>
      <w:r>
        <w:rPr>
          <w:rFonts w:hint="eastAsia"/>
        </w:rPr>
        <w:t>2.18文物古迹</w:t>
      </w:r>
      <w:bookmarkEnd w:id="371"/>
      <w:r>
        <w:rPr>
          <w:rFonts w:hint="eastAsia"/>
        </w:rPr>
        <w:t>（含人文景观、风物遗址）</w:t>
      </w:r>
      <w:bookmarkEnd w:id="372"/>
      <w:bookmarkEnd w:id="373"/>
      <w:bookmarkEnd w:id="374"/>
      <w:bookmarkEnd w:id="375"/>
      <w:bookmarkEnd w:id="376"/>
      <w:bookmarkEnd w:id="377"/>
      <w:bookmarkEnd w:id="378"/>
    </w:p>
    <w:p w14:paraId="0BFA0988">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文物古迹的名称</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年代</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地点（主要针对不可移动文物和古迹）</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内容（</w:t>
      </w:r>
      <w:r>
        <w:rPr>
          <w:rFonts w:hint="eastAsia" w:ascii="仿宋" w:hAnsi="仿宋" w:eastAsia="仿宋" w:cs="仿宋_GB2312"/>
          <w:sz w:val="32"/>
          <w:szCs w:val="32"/>
          <w:shd w:val="clear" w:color="auto" w:fill="FFFFFF"/>
        </w:rPr>
        <w:t>包括</w:t>
      </w:r>
      <w:r>
        <w:rPr>
          <w:rFonts w:ascii="仿宋" w:hAnsi="仿宋" w:eastAsia="仿宋" w:cs="仿宋_GB2312"/>
          <w:sz w:val="32"/>
          <w:szCs w:val="32"/>
          <w:shd w:val="clear" w:color="auto" w:fill="FFFFFF"/>
        </w:rPr>
        <w:t>尺寸、造型、质地、工艺、结构等）</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功能</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收藏保存</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与非遗项目的关系</w:t>
      </w:r>
      <w:r>
        <w:rPr>
          <w:rFonts w:hint="eastAsia" w:ascii="仿宋" w:hAnsi="仿宋" w:eastAsia="仿宋" w:cs="仿宋_GB2312"/>
          <w:sz w:val="32"/>
          <w:szCs w:val="32"/>
          <w:shd w:val="clear" w:color="auto" w:fill="FFFFFF"/>
        </w:rPr>
        <w:t>（包括与项目密切相关的</w:t>
      </w:r>
      <w:r>
        <w:rPr>
          <w:rFonts w:ascii="仿宋" w:hAnsi="仿宋" w:eastAsia="仿宋" w:cs="仿宋_GB2312"/>
          <w:sz w:val="32"/>
          <w:szCs w:val="32"/>
          <w:shd w:val="clear" w:color="auto" w:fill="FFFFFF"/>
        </w:rPr>
        <w:t>人文景观和风物遗址</w:t>
      </w:r>
      <w:r>
        <w:rPr>
          <w:rFonts w:hint="eastAsia" w:ascii="仿宋" w:hAnsi="仿宋" w:eastAsia="仿宋" w:cs="仿宋_GB2312"/>
          <w:sz w:val="32"/>
          <w:szCs w:val="32"/>
          <w:shd w:val="clear" w:color="auto" w:fill="FFFFFF"/>
        </w:rPr>
        <w:t>）及</w:t>
      </w:r>
      <w:r>
        <w:rPr>
          <w:rFonts w:ascii="仿宋" w:hAnsi="仿宋" w:eastAsia="仿宋" w:cs="仿宋_GB2312"/>
          <w:sz w:val="32"/>
          <w:szCs w:val="32"/>
          <w:shd w:val="clear" w:color="auto" w:fill="FFFFFF"/>
        </w:rPr>
        <w:t>其他情况</w:t>
      </w:r>
      <w:r>
        <w:rPr>
          <w:rFonts w:hint="eastAsia" w:ascii="仿宋" w:hAnsi="仿宋" w:eastAsia="仿宋" w:cs="仿宋_GB2312"/>
          <w:sz w:val="32"/>
          <w:szCs w:val="32"/>
          <w:shd w:val="clear" w:color="auto" w:fill="FFFFFF"/>
        </w:rPr>
        <w:t>。</w:t>
      </w:r>
    </w:p>
    <w:p w14:paraId="0E6B007C">
      <w:pPr>
        <w:pStyle w:val="5"/>
        <w:ind w:firstLine="640"/>
      </w:pPr>
      <w:bookmarkStart w:id="379" w:name="_Toc21477"/>
      <w:bookmarkStart w:id="380" w:name="_Toc10050"/>
      <w:bookmarkStart w:id="381" w:name="_Toc147"/>
      <w:bookmarkStart w:id="382" w:name="_Toc195"/>
      <w:bookmarkStart w:id="383" w:name="_Toc32358"/>
      <w:bookmarkStart w:id="384" w:name="_Toc16408"/>
      <w:bookmarkStart w:id="385" w:name="_Toc17485"/>
      <w:bookmarkStart w:id="386" w:name="_Toc28655"/>
      <w:r>
        <w:rPr>
          <w:rFonts w:hint="eastAsia"/>
        </w:rPr>
        <w:t>2.19文献资料</w:t>
      </w:r>
      <w:bookmarkEnd w:id="379"/>
      <w:bookmarkEnd w:id="380"/>
      <w:bookmarkEnd w:id="381"/>
      <w:bookmarkEnd w:id="382"/>
      <w:bookmarkEnd w:id="383"/>
      <w:bookmarkEnd w:id="384"/>
      <w:bookmarkEnd w:id="385"/>
      <w:bookmarkEnd w:id="386"/>
    </w:p>
    <w:p w14:paraId="39A97951">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在早期的项目普查和申报阶段，文献资料一般专指“历史文献资料”，即佐证项目产生和流变的古籍、近现代图书期刊报纸、族谱家谱、秘传手稿等。随着非遗保护和非遗档案工作的深入，文献资料的范围扩展到所有已经存在的非遗资料，包括纸质文献、缩微制品、音像出版物与电子文献、数字化多媒体资料和实物资料等。</w:t>
      </w:r>
      <w:r>
        <w:rPr>
          <w:rFonts w:hint="eastAsia" w:ascii="楷体" w:hAnsi="楷体" w:eastAsia="楷体" w:cs="楷体"/>
          <w:sz w:val="32"/>
          <w:szCs w:val="32"/>
          <w:shd w:val="clear" w:color="auto" w:fill="FFFFFF"/>
        </w:rPr>
        <w:t>（其完整内容与要求，详见后文“</w:t>
      </w:r>
      <w:r>
        <w:rPr>
          <w:rFonts w:ascii="楷体" w:hAnsi="楷体" w:eastAsia="楷体" w:cs="楷体"/>
          <w:sz w:val="32"/>
          <w:szCs w:val="32"/>
          <w:shd w:val="clear" w:color="auto" w:fill="FFFFFF"/>
        </w:rPr>
        <w:t>3.文献资料采集”）</w:t>
      </w:r>
    </w:p>
    <w:p w14:paraId="0BDB4DE9">
      <w:pPr>
        <w:pStyle w:val="5"/>
        <w:ind w:firstLine="640"/>
      </w:pPr>
      <w:bookmarkStart w:id="387" w:name="_Toc12609"/>
      <w:bookmarkStart w:id="388" w:name="_Toc7057"/>
      <w:bookmarkStart w:id="389" w:name="_Toc3013"/>
      <w:bookmarkStart w:id="390" w:name="_Toc25941"/>
      <w:bookmarkStart w:id="391" w:name="_Toc3151"/>
      <w:bookmarkStart w:id="392" w:name="_Toc23190"/>
      <w:bookmarkStart w:id="393" w:name="_Toc18935"/>
      <w:bookmarkStart w:id="394" w:name="_Toc28004"/>
      <w:r>
        <w:rPr>
          <w:rFonts w:hint="eastAsia"/>
        </w:rPr>
        <w:t>2.20保护情况</w:t>
      </w:r>
      <w:bookmarkEnd w:id="387"/>
      <w:bookmarkEnd w:id="388"/>
      <w:bookmarkEnd w:id="389"/>
      <w:bookmarkEnd w:id="390"/>
      <w:bookmarkEnd w:id="391"/>
      <w:bookmarkEnd w:id="392"/>
      <w:bookmarkEnd w:id="393"/>
      <w:bookmarkEnd w:id="394"/>
    </w:p>
    <w:p w14:paraId="42E089DF">
      <w:pPr>
        <w:numPr>
          <w:ilvl w:val="255"/>
          <w:numId w:val="0"/>
        </w:num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①保护规划：关于该项目的长期、中期、短期</w:t>
      </w:r>
      <w:r>
        <w:rPr>
          <w:rFonts w:hint="eastAsia" w:ascii="仿宋" w:hAnsi="仿宋" w:eastAsia="仿宋" w:cs="仿宋_GB2312"/>
          <w:sz w:val="32"/>
          <w:szCs w:val="32"/>
          <w:shd w:val="clear" w:color="auto" w:fill="FFFFFF"/>
        </w:rPr>
        <w:t>保护</w:t>
      </w:r>
      <w:r>
        <w:rPr>
          <w:rFonts w:ascii="仿宋" w:hAnsi="仿宋" w:eastAsia="仿宋" w:cs="仿宋_GB2312"/>
          <w:sz w:val="32"/>
          <w:szCs w:val="32"/>
          <w:shd w:val="clear" w:color="auto" w:fill="FFFFFF"/>
        </w:rPr>
        <w:t>规划及执行情况。②保护机制：包括政策法规</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专门机构（名称、性质、职能、人员配备情况）</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民间参与形式。③保护措施：包括保护经费投入情况</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保护单位及传承人权利、义务的落实情况</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相关机构组织或参与保护传承活动的情况</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保护措施所取得的成效</w:t>
      </w:r>
      <w:r>
        <w:rPr>
          <w:rFonts w:hint="eastAsia" w:ascii="仿宋" w:hAnsi="仿宋" w:eastAsia="仿宋" w:cs="仿宋_GB2312"/>
          <w:sz w:val="32"/>
          <w:szCs w:val="32"/>
          <w:shd w:val="clear" w:color="auto" w:fill="FFFFFF"/>
        </w:rPr>
        <w:t>（含上级检查和自查材料）等</w:t>
      </w:r>
      <w:r>
        <w:rPr>
          <w:rFonts w:ascii="仿宋" w:hAnsi="仿宋" w:eastAsia="仿宋" w:cs="仿宋_GB2312"/>
          <w:sz w:val="32"/>
          <w:szCs w:val="32"/>
          <w:shd w:val="clear" w:color="auto" w:fill="FFFFFF"/>
        </w:rPr>
        <w:t>。</w:t>
      </w:r>
    </w:p>
    <w:p w14:paraId="3B4FC9C9">
      <w:pPr>
        <w:pStyle w:val="4"/>
        <w:numPr>
          <w:ilvl w:val="255"/>
          <w:numId w:val="0"/>
        </w:numPr>
        <w:ind w:firstLine="640"/>
        <w:rPr>
          <w:rFonts w:eastAsia="楷体"/>
        </w:rPr>
      </w:pPr>
      <w:bookmarkStart w:id="395" w:name="_Toc536913842"/>
      <w:bookmarkStart w:id="396" w:name="_Toc1427685192"/>
      <w:bookmarkStart w:id="397" w:name="_Toc1346982733"/>
      <w:bookmarkStart w:id="398" w:name="_Toc1510813421"/>
      <w:bookmarkStart w:id="399" w:name="_Toc1520151185"/>
      <w:bookmarkStart w:id="400" w:name="_Toc1533145574"/>
      <w:bookmarkStart w:id="401" w:name="_Toc556339599"/>
      <w:bookmarkStart w:id="402" w:name="_Toc1078652452"/>
      <w:bookmarkStart w:id="403" w:name="_Toc1117978607"/>
      <w:bookmarkStart w:id="404" w:name="_Toc7784"/>
      <w:bookmarkStart w:id="405" w:name="_Toc17043"/>
      <w:bookmarkStart w:id="406" w:name="_Toc1490905615"/>
      <w:bookmarkStart w:id="407" w:name="_Toc2113930479"/>
      <w:bookmarkStart w:id="408" w:name="_Toc934505153"/>
      <w:bookmarkStart w:id="409" w:name="_Toc1709616602"/>
      <w:bookmarkStart w:id="410" w:name="_Toc497347381"/>
      <w:bookmarkStart w:id="411" w:name="_Toc1369270652"/>
      <w:bookmarkStart w:id="412" w:name="_Toc520715068"/>
      <w:bookmarkStart w:id="413" w:name="_Toc1314857770"/>
      <w:bookmarkStart w:id="414" w:name="_Toc223"/>
      <w:bookmarkStart w:id="415" w:name="_Toc553178397"/>
      <w:bookmarkStart w:id="416" w:name="_Toc834317740"/>
      <w:bookmarkStart w:id="417" w:name="_Toc1594721199"/>
      <w:bookmarkStart w:id="418" w:name="_Toc6024"/>
      <w:bookmarkStart w:id="419" w:name="_Toc703696597"/>
      <w:bookmarkStart w:id="420" w:name="_Toc1401283863"/>
      <w:bookmarkStart w:id="421" w:name="_Toc5014"/>
      <w:bookmarkStart w:id="422" w:name="_Toc951097671"/>
      <w:bookmarkStart w:id="423" w:name="_Toc7425"/>
      <w:bookmarkStart w:id="424" w:name="_Toc974476894"/>
      <w:bookmarkStart w:id="425" w:name="_Toc27426"/>
      <w:bookmarkStart w:id="426" w:name="_Toc1589132487"/>
      <w:bookmarkStart w:id="427" w:name="_Toc1445806528"/>
      <w:bookmarkStart w:id="428" w:name="_Toc19064"/>
      <w:bookmarkStart w:id="429" w:name="_Toc987885533"/>
      <w:bookmarkStart w:id="430" w:name="_Toc21098"/>
      <w:bookmarkStart w:id="431" w:name="_Toc2678"/>
      <w:bookmarkStart w:id="432" w:name="_Toc29389"/>
      <w:bookmarkStart w:id="433" w:name="_Toc28505"/>
      <w:bookmarkStart w:id="434" w:name="_Toc21275"/>
      <w:bookmarkStart w:id="435" w:name="_Toc20915"/>
      <w:bookmarkStart w:id="436" w:name="_Toc15239"/>
      <w:bookmarkStart w:id="437" w:name="_Toc31516"/>
      <w:bookmarkStart w:id="438" w:name="_Toc21444"/>
      <w:bookmarkStart w:id="439" w:name="_Toc18511"/>
      <w:bookmarkStart w:id="440" w:name="_Toc19363"/>
      <w:bookmarkStart w:id="441" w:name="_Toc28675"/>
      <w:bookmarkStart w:id="442" w:name="_Toc29023"/>
      <w:bookmarkStart w:id="443" w:name="_Toc21254"/>
      <w:bookmarkStart w:id="444" w:name="_Toc4222"/>
      <w:bookmarkStart w:id="445" w:name="_Toc19762"/>
      <w:r>
        <w:t>3.文献资料</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rFonts w:hint="eastAsia"/>
        </w:rPr>
        <w:t>采集</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4C093EF">
      <w:pPr>
        <w:widowControl w:val="0"/>
        <w:tabs>
          <w:tab w:val="left" w:pos="851"/>
        </w:tabs>
        <w:adjustRightInd/>
        <w:snapToGrid/>
        <w:spacing w:after="0"/>
        <w:ind w:firstLine="640" w:firstLineChars="200"/>
        <w:jc w:val="both"/>
        <w:rPr>
          <w:rFonts w:ascii="楷体" w:hAnsi="楷体" w:eastAsia="楷体" w:cs="楷体"/>
          <w:strike/>
          <w:sz w:val="32"/>
          <w:szCs w:val="32"/>
          <w:shd w:val="clear" w:color="auto" w:fill="FFFFFF"/>
        </w:rPr>
      </w:pPr>
      <w:r>
        <w:rPr>
          <w:rFonts w:hint="eastAsia" w:ascii="楷体" w:hAnsi="楷体" w:eastAsia="楷体" w:cs="楷体"/>
          <w:sz w:val="32"/>
          <w:szCs w:val="32"/>
          <w:shd w:val="clear" w:color="auto" w:fill="FFFFFF"/>
        </w:rPr>
        <w:t>【说明】“国家级传承人记录工作”将所有已经存在的各种介质（包括实物、器物）的非遗资料一律称为“文献资料”，以区别于记录工作中新拍摄的视频、音频和图片资料。本手册使用“文献资料”这一概念，其内涵和外延与《国家级传承人记录指南》保持一致。</w:t>
      </w:r>
    </w:p>
    <w:p w14:paraId="7ED3402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文献资料是指已经以实物形态存在的非遗纸质资料、音像资料以及对非遗实（器）物、实践过程、文化场所实施记录的资料等。这些资料有的已经由非遗中心和保护单位了解、登记和收集，有的存在于高校、媒体、科研单位、文博机构、行业协会、图书档案机构、社会机构、民间组织，有的由传承人、私人收藏者拥有，非遗中心和保护单位尚未完全了解和掌握。</w:t>
      </w:r>
    </w:p>
    <w:bookmarkEnd w:id="211"/>
    <w:bookmarkEnd w:id="212"/>
    <w:bookmarkEnd w:id="213"/>
    <w:p w14:paraId="73F223E1">
      <w:pPr>
        <w:pStyle w:val="5"/>
        <w:ind w:firstLine="640"/>
      </w:pPr>
      <w:bookmarkStart w:id="446" w:name="_Toc1461976107"/>
      <w:bookmarkStart w:id="447" w:name="_Toc25985"/>
      <w:bookmarkStart w:id="448" w:name="_Toc6753"/>
      <w:bookmarkStart w:id="449" w:name="_Toc1976810186"/>
      <w:bookmarkStart w:id="450" w:name="_Toc25880"/>
      <w:bookmarkStart w:id="451" w:name="_Toc456843793"/>
      <w:bookmarkStart w:id="452" w:name="_Toc5215"/>
      <w:bookmarkStart w:id="453" w:name="_Toc6914"/>
      <w:bookmarkStart w:id="454" w:name="_Toc2085722131"/>
      <w:bookmarkStart w:id="455" w:name="_Toc29962"/>
      <w:bookmarkStart w:id="456" w:name="_Toc11398"/>
      <w:bookmarkStart w:id="457" w:name="_Toc1935"/>
      <w:bookmarkStart w:id="458" w:name="_Toc6602"/>
      <w:bookmarkStart w:id="459" w:name="_Toc27336"/>
      <w:bookmarkStart w:id="460" w:name="_Toc4105"/>
      <w:bookmarkStart w:id="461" w:name="_Toc402175405"/>
      <w:bookmarkStart w:id="462" w:name="_Toc22864"/>
      <w:bookmarkStart w:id="463" w:name="_Toc821001626"/>
      <w:bookmarkStart w:id="464" w:name="_Toc1467393618"/>
      <w:bookmarkStart w:id="465" w:name="_Toc776914699"/>
      <w:bookmarkStart w:id="466" w:name="_Toc19801"/>
      <w:bookmarkStart w:id="467" w:name="_Toc3031"/>
      <w:bookmarkStart w:id="468" w:name="_Toc26451"/>
      <w:bookmarkStart w:id="469" w:name="_Toc12770"/>
      <w:bookmarkStart w:id="470" w:name="_Toc6799"/>
      <w:r>
        <w:rPr>
          <w:rFonts w:hint="eastAsia"/>
        </w:rPr>
        <w:t>3.1文献资料收集种类</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6842666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文献资料按介质分为三类：</w:t>
      </w:r>
      <w:r>
        <w:rPr>
          <w:rFonts w:ascii="仿宋" w:hAnsi="仿宋" w:eastAsia="仿宋" w:cs="仿宋_GB2312"/>
          <w:sz w:val="32"/>
          <w:szCs w:val="32"/>
          <w:shd w:val="clear" w:color="auto" w:fill="FFFFFF"/>
        </w:rPr>
        <w:t>1、纸质文献；2、缩微制品、音像出版物与电子文献、数字化多媒体；3、实物文献。</w:t>
      </w:r>
    </w:p>
    <w:p w14:paraId="0289B01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从文献资料内容角度看，非遗项目有些基础性的文献资料要特别注意收集，分别是：</w:t>
      </w:r>
      <w:r>
        <w:rPr>
          <w:rFonts w:ascii="仿宋" w:hAnsi="仿宋" w:eastAsia="仿宋" w:cs="仿宋_GB2312"/>
          <w:sz w:val="32"/>
          <w:szCs w:val="32"/>
          <w:shd w:val="clear" w:color="auto" w:fill="FFFFFF"/>
        </w:rPr>
        <w:t>1、项目普查资料；2、项目申报资料；3、研究宣传资料。</w:t>
      </w:r>
    </w:p>
    <w:p w14:paraId="22C78BBE">
      <w:pPr>
        <w:pStyle w:val="6"/>
        <w:ind w:firstLine="640"/>
      </w:pPr>
      <w:bookmarkStart w:id="471" w:name="_Toc12488"/>
      <w:bookmarkStart w:id="472" w:name="_Toc21550"/>
      <w:bookmarkStart w:id="473" w:name="_Toc20446"/>
      <w:bookmarkStart w:id="474" w:name="_Toc12755"/>
      <w:bookmarkStart w:id="475" w:name="_Toc28015"/>
      <w:bookmarkStart w:id="476" w:name="_Toc17149"/>
      <w:bookmarkStart w:id="477" w:name="_Toc16627"/>
      <w:bookmarkStart w:id="478" w:name="_Toc32559"/>
      <w:r>
        <w:t>3.1.1</w:t>
      </w:r>
      <w:r>
        <w:rPr>
          <w:rFonts w:hint="eastAsia"/>
        </w:rPr>
        <w:t>纸质文献</w:t>
      </w:r>
      <w:bookmarkEnd w:id="471"/>
      <w:bookmarkEnd w:id="472"/>
      <w:bookmarkEnd w:id="473"/>
      <w:bookmarkEnd w:id="474"/>
      <w:bookmarkEnd w:id="475"/>
      <w:bookmarkEnd w:id="476"/>
      <w:bookmarkEnd w:id="477"/>
      <w:bookmarkEnd w:id="478"/>
    </w:p>
    <w:p w14:paraId="43E4C8D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纸质文献是以纸张为载体，用书写或印刷等方式记录知识、信息的文献，可分为写本文献、印刷文献等。根据出版情况，又可分为正式出版物与非正式出版物。</w:t>
      </w:r>
    </w:p>
    <w:p w14:paraId="5CFF5BE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3.1.1</w:t>
      </w:r>
      <w:r>
        <w:rPr>
          <w:rFonts w:hint="eastAsia" w:ascii="仿宋" w:hAnsi="仿宋" w:eastAsia="仿宋" w:cs="仿宋_GB2312"/>
          <w:sz w:val="32"/>
          <w:szCs w:val="32"/>
          <w:shd w:val="clear" w:color="auto" w:fill="FFFFFF"/>
        </w:rPr>
        <w:t>古籍。按古籍的分类方式标注，采集要素包括：书名、作者（编纂者）、版本、章节、刊印机构、朝代（或再版时间）、内容简介、收藏情况。</w:t>
      </w:r>
    </w:p>
    <w:p w14:paraId="11618FA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3.1.2</w:t>
      </w:r>
      <w:r>
        <w:rPr>
          <w:rFonts w:hint="eastAsia" w:ascii="仿宋" w:hAnsi="仿宋" w:eastAsia="仿宋" w:cs="仿宋_GB2312"/>
          <w:sz w:val="32"/>
          <w:szCs w:val="32"/>
          <w:shd w:val="clear" w:color="auto" w:fill="FFFFFF"/>
        </w:rPr>
        <w:t>普通图书、地图。采集要素包括：书名、作者、出版社、出版时间、版别、内容简介、收藏情况。</w:t>
      </w:r>
    </w:p>
    <w:p w14:paraId="4888554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3.1.3</w:t>
      </w:r>
      <w:r>
        <w:rPr>
          <w:rFonts w:hint="eastAsia" w:ascii="仿宋" w:hAnsi="仿宋" w:eastAsia="仿宋" w:cs="仿宋_GB2312"/>
          <w:sz w:val="32"/>
          <w:szCs w:val="32"/>
          <w:shd w:val="clear" w:color="auto" w:fill="FFFFFF"/>
        </w:rPr>
        <w:t>期刊报纸。采集要素包括：篇名、作者、刊名、文章栏目（或版别）、摘要、发表时间；（包括学位论文、科技报告、标准文献）。</w:t>
      </w:r>
    </w:p>
    <w:p w14:paraId="40FF7F1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3.1.4</w:t>
      </w:r>
      <w:r>
        <w:rPr>
          <w:rFonts w:hint="eastAsia" w:ascii="仿宋" w:hAnsi="仿宋" w:eastAsia="仿宋" w:cs="仿宋_GB2312"/>
          <w:sz w:val="32"/>
          <w:szCs w:val="32"/>
          <w:shd w:val="clear" w:color="auto" w:fill="FFFFFF"/>
        </w:rPr>
        <w:t>族谱、家谱。采集要素包括：地点、家族姓氏、年代、内容简介、收藏情况、校勘订正。</w:t>
      </w:r>
    </w:p>
    <w:p w14:paraId="75F75FE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w:t>
      </w:r>
      <w:r>
        <w:rPr>
          <w:rFonts w:hint="eastAsia" w:ascii="仿宋" w:hAnsi="仿宋" w:eastAsia="仿宋" w:cs="仿宋_GB2312"/>
          <w:sz w:val="32"/>
          <w:szCs w:val="32"/>
          <w:shd w:val="clear" w:color="auto" w:fill="FFFFFF"/>
        </w:rPr>
        <w:t>手稿、内部资料。采集要素包括：名称、撰写人、刊（誊）印机构、年代、收藏或保存情况。具体内容如下：</w:t>
      </w:r>
    </w:p>
    <w:p w14:paraId="40A3F28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3.1.5.1</w:t>
      </w:r>
      <w:r>
        <w:rPr>
          <w:rFonts w:hint="eastAsia" w:ascii="仿宋" w:hAnsi="仿宋" w:eastAsia="仿宋" w:cs="仿宋_GB2312"/>
          <w:sz w:val="32"/>
          <w:szCs w:val="32"/>
          <w:shd w:val="clear" w:color="auto" w:fill="FFFFFF"/>
        </w:rPr>
        <w:t>手抄本、手稿、摹本、各种铅印和石印拓本。</w:t>
      </w:r>
    </w:p>
    <w:p w14:paraId="3419C9F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3.1.5.2</w:t>
      </w:r>
      <w:r>
        <w:rPr>
          <w:rFonts w:hint="eastAsia" w:ascii="仿宋" w:hAnsi="仿宋" w:eastAsia="仿宋" w:cs="仿宋_GB2312"/>
          <w:sz w:val="32"/>
          <w:szCs w:val="32"/>
          <w:shd w:val="clear" w:color="auto" w:fill="FFFFFF"/>
        </w:rPr>
        <w:t>曲谱、唱本；剧本及戏文集。</w:t>
      </w:r>
    </w:p>
    <w:p w14:paraId="247634D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3.1.5.3</w:t>
      </w:r>
      <w:r>
        <w:rPr>
          <w:rFonts w:hint="eastAsia" w:ascii="仿宋" w:hAnsi="仿宋" w:eastAsia="仿宋" w:cs="仿宋_GB2312"/>
          <w:sz w:val="32"/>
          <w:szCs w:val="32"/>
          <w:shd w:val="clear" w:color="auto" w:fill="FFFFFF"/>
        </w:rPr>
        <w:t>手绘设计图、绘画粉本、历史图片。</w:t>
      </w:r>
    </w:p>
    <w:p w14:paraId="5212F2C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3.1.5.4</w:t>
      </w:r>
      <w:r>
        <w:rPr>
          <w:rFonts w:hint="eastAsia" w:ascii="仿宋" w:hAnsi="仿宋" w:eastAsia="仿宋" w:cs="仿宋_GB2312"/>
          <w:sz w:val="32"/>
          <w:szCs w:val="32"/>
          <w:shd w:val="clear" w:color="auto" w:fill="FFFFFF"/>
        </w:rPr>
        <w:t>药材标本、口（艺）诀。</w:t>
      </w:r>
    </w:p>
    <w:p w14:paraId="6D3AEE8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3.1.5.5</w:t>
      </w:r>
      <w:r>
        <w:rPr>
          <w:rFonts w:hint="eastAsia" w:ascii="仿宋" w:hAnsi="仿宋" w:eastAsia="仿宋" w:cs="仿宋_GB2312"/>
          <w:sz w:val="32"/>
          <w:szCs w:val="32"/>
          <w:shd w:val="clear" w:color="auto" w:fill="FFFFFF"/>
        </w:rPr>
        <w:t>专利、处方、医案。</w:t>
      </w:r>
    </w:p>
    <w:p w14:paraId="5B4C47C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3.1.5.6</w:t>
      </w:r>
      <w:r>
        <w:rPr>
          <w:rFonts w:hint="eastAsia" w:ascii="仿宋" w:hAnsi="仿宋" w:eastAsia="仿宋" w:cs="仿宋_GB2312"/>
          <w:sz w:val="32"/>
          <w:szCs w:val="32"/>
          <w:shd w:val="clear" w:color="auto" w:fill="FFFFFF"/>
        </w:rPr>
        <w:t>产品资料、广告传单、票据、节目单、门票、各类品牌标签。</w:t>
      </w:r>
    </w:p>
    <w:p w14:paraId="55277B4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3.1.5.7商会、行业协会资料、</w:t>
      </w:r>
      <w:r>
        <w:rPr>
          <w:rFonts w:hint="eastAsia" w:ascii="仿宋" w:hAnsi="仿宋" w:eastAsia="仿宋" w:cs="仿宋_GB2312"/>
          <w:sz w:val="32"/>
          <w:szCs w:val="32"/>
          <w:shd w:val="clear" w:color="auto" w:fill="FFFFFF"/>
        </w:rPr>
        <w:t>同乡录。包括行业组织、行业规矩（公约条文）、行话术语、祖师崇拜、收徒拜师等情况的资料。</w:t>
      </w:r>
    </w:p>
    <w:p w14:paraId="2DE2DD3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3.1.5.8</w:t>
      </w:r>
      <w:r>
        <w:rPr>
          <w:rFonts w:hint="eastAsia" w:ascii="仿宋" w:hAnsi="仿宋" w:eastAsia="仿宋" w:cs="仿宋_GB2312"/>
          <w:sz w:val="32"/>
          <w:szCs w:val="32"/>
          <w:shd w:val="clear" w:color="auto" w:fill="FFFFFF"/>
        </w:rPr>
        <w:t>各类乡规民约、各种仪式的文本。</w:t>
      </w:r>
    </w:p>
    <w:p w14:paraId="03B6400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3.1.5.9</w:t>
      </w:r>
      <w:r>
        <w:rPr>
          <w:rFonts w:hint="eastAsia" w:ascii="仿宋" w:hAnsi="仿宋" w:eastAsia="仿宋" w:cs="仿宋_GB2312"/>
          <w:sz w:val="32"/>
          <w:szCs w:val="32"/>
          <w:shd w:val="clear" w:color="auto" w:fill="FFFFFF"/>
        </w:rPr>
        <w:t>项目相关的名人笔记、书信、手稿、画稿、题词。</w:t>
      </w:r>
    </w:p>
    <w:p w14:paraId="6B3FCD4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3.1.5.10</w:t>
      </w:r>
      <w:r>
        <w:rPr>
          <w:rFonts w:hint="eastAsia" w:ascii="仿宋" w:hAnsi="仿宋" w:eastAsia="仿宋" w:cs="仿宋_GB2312"/>
          <w:sz w:val="32"/>
          <w:szCs w:val="32"/>
          <w:shd w:val="clear" w:color="auto" w:fill="FFFFFF"/>
        </w:rPr>
        <w:t>传承人习艺、传艺笔记。</w:t>
      </w:r>
    </w:p>
    <w:p w14:paraId="7AA88DF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3.1.5.11</w:t>
      </w:r>
      <w:r>
        <w:rPr>
          <w:rFonts w:hint="eastAsia" w:ascii="仿宋" w:hAnsi="仿宋" w:eastAsia="仿宋" w:cs="仿宋_GB2312"/>
          <w:sz w:val="32"/>
          <w:szCs w:val="32"/>
          <w:shd w:val="clear" w:color="auto" w:fill="FFFFFF"/>
        </w:rPr>
        <w:t>论文集、诗文集、民间刊物、文史资料以及其他的地方资料。</w:t>
      </w:r>
    </w:p>
    <w:p w14:paraId="72E6AC7F">
      <w:pPr>
        <w:pStyle w:val="6"/>
        <w:ind w:firstLine="640"/>
      </w:pPr>
      <w:bookmarkStart w:id="479" w:name="_Toc8240"/>
      <w:bookmarkStart w:id="480" w:name="_Toc3480"/>
      <w:bookmarkStart w:id="481" w:name="_Toc18114"/>
      <w:bookmarkStart w:id="482" w:name="_Toc7749"/>
      <w:bookmarkStart w:id="483" w:name="_Toc6048"/>
      <w:bookmarkStart w:id="484" w:name="_Toc30744"/>
      <w:bookmarkStart w:id="485" w:name="_Toc6559"/>
      <w:bookmarkStart w:id="486" w:name="_Toc29506"/>
      <w:r>
        <w:t>3.1.2</w:t>
      </w:r>
      <w:r>
        <w:rPr>
          <w:rFonts w:hint="eastAsia"/>
        </w:rPr>
        <w:t>缩微制品、音像出版物与电子文献、数字化多媒体</w:t>
      </w:r>
      <w:bookmarkEnd w:id="479"/>
      <w:bookmarkEnd w:id="480"/>
      <w:bookmarkEnd w:id="481"/>
      <w:bookmarkEnd w:id="482"/>
      <w:bookmarkEnd w:id="483"/>
      <w:bookmarkEnd w:id="484"/>
      <w:r>
        <w:rPr>
          <w:rFonts w:hint="eastAsia"/>
        </w:rPr>
        <w:t>资料</w:t>
      </w:r>
      <w:bookmarkEnd w:id="485"/>
      <w:bookmarkEnd w:id="486"/>
    </w:p>
    <w:p w14:paraId="0E2E5C5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3.1.2.1</w:t>
      </w:r>
      <w:r>
        <w:rPr>
          <w:rFonts w:hint="eastAsia" w:ascii="仿宋" w:hAnsi="仿宋" w:eastAsia="仿宋" w:cs="仿宋_GB2312"/>
          <w:sz w:val="32"/>
          <w:szCs w:val="32"/>
          <w:shd w:val="clear" w:color="auto" w:fill="FFFFFF"/>
        </w:rPr>
        <w:t>缩微胶片、缩微卡片、缩徽印刷品。</w:t>
      </w:r>
    </w:p>
    <w:p w14:paraId="4A73D2D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3.1.2.2</w:t>
      </w:r>
      <w:r>
        <w:rPr>
          <w:rFonts w:hint="eastAsia" w:ascii="仿宋" w:hAnsi="仿宋" w:eastAsia="仿宋" w:cs="仿宋_GB2312"/>
          <w:sz w:val="32"/>
          <w:szCs w:val="32"/>
          <w:shd w:val="clear" w:color="auto" w:fill="FFFFFF"/>
        </w:rPr>
        <w:t>录音带、录像带、</w:t>
      </w:r>
      <w:r>
        <w:rPr>
          <w:rFonts w:ascii="仿宋" w:hAnsi="仿宋" w:eastAsia="仿宋" w:cs="仿宋_GB2312"/>
          <w:sz w:val="32"/>
          <w:szCs w:val="32"/>
          <w:shd w:val="clear" w:color="auto" w:fill="FFFFFF"/>
        </w:rPr>
        <w:t>DVD影碟、VCD影碟等。</w:t>
      </w:r>
    </w:p>
    <w:p w14:paraId="08D32DB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3.1.2.3</w:t>
      </w:r>
      <w:r>
        <w:rPr>
          <w:rFonts w:hint="eastAsia" w:ascii="仿宋" w:hAnsi="仿宋" w:eastAsia="仿宋" w:cs="仿宋_GB2312"/>
          <w:sz w:val="32"/>
          <w:szCs w:val="32"/>
          <w:shd w:val="clear" w:color="auto" w:fill="FFFFFF"/>
        </w:rPr>
        <w:t>电子图书、电子图片、录音资料、录像资料、多媒体音像资料等。</w:t>
      </w:r>
    </w:p>
    <w:p w14:paraId="65D3CE7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注意事项：（一）缩微胶片、录音带、录像带保存有严格的恒温、恒湿、防尘等要求，应该实施数字化保存。（二）</w:t>
      </w:r>
      <w:r>
        <w:rPr>
          <w:rFonts w:ascii="仿宋" w:hAnsi="仿宋" w:eastAsia="仿宋" w:cs="仿宋_GB2312"/>
          <w:sz w:val="32"/>
          <w:szCs w:val="32"/>
          <w:shd w:val="clear" w:color="auto" w:fill="FFFFFF"/>
        </w:rPr>
        <w:t>DVD影碟、VCD影碟由于读取硬件和软件等问题，也应该</w:t>
      </w:r>
      <w:r>
        <w:rPr>
          <w:rFonts w:hint="eastAsia" w:ascii="仿宋" w:hAnsi="仿宋" w:eastAsia="仿宋" w:cs="仿宋_GB2312"/>
          <w:sz w:val="32"/>
          <w:szCs w:val="32"/>
          <w:shd w:val="clear" w:color="auto" w:fill="FFFFFF"/>
        </w:rPr>
        <w:t>实施数字化升级保存。</w:t>
      </w:r>
    </w:p>
    <w:p w14:paraId="62D8620F">
      <w:pPr>
        <w:pStyle w:val="6"/>
        <w:ind w:firstLine="640"/>
      </w:pPr>
      <w:bookmarkStart w:id="487" w:name="_Toc5768"/>
      <w:bookmarkStart w:id="488" w:name="_Toc22959"/>
      <w:bookmarkStart w:id="489" w:name="_Toc11132"/>
      <w:bookmarkStart w:id="490" w:name="_Toc24014"/>
      <w:bookmarkStart w:id="491" w:name="_Toc30507"/>
      <w:bookmarkStart w:id="492" w:name="_Toc26886"/>
      <w:bookmarkStart w:id="493" w:name="_Toc27381"/>
      <w:bookmarkStart w:id="494" w:name="_Toc22009"/>
      <w:r>
        <w:rPr>
          <w:rFonts w:hint="eastAsia"/>
        </w:rPr>
        <w:t>3.1.3实物文献</w:t>
      </w:r>
      <w:bookmarkEnd w:id="487"/>
      <w:bookmarkEnd w:id="488"/>
      <w:bookmarkEnd w:id="489"/>
      <w:bookmarkEnd w:id="490"/>
      <w:bookmarkEnd w:id="491"/>
      <w:bookmarkEnd w:id="492"/>
      <w:bookmarkEnd w:id="493"/>
      <w:bookmarkEnd w:id="494"/>
    </w:p>
    <w:p w14:paraId="6634DB6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实物文献是指与项目和传承人相关的各类实（器）物以及对实（器）物、文化场所实施记录的资料。</w:t>
      </w:r>
    </w:p>
    <w:p w14:paraId="4F3CB3C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3.1.3.1</w:t>
      </w:r>
      <w:r>
        <w:rPr>
          <w:rFonts w:hint="eastAsia" w:ascii="仿宋" w:hAnsi="仿宋" w:eastAsia="仿宋" w:cs="仿宋_GB2312"/>
          <w:sz w:val="32"/>
          <w:szCs w:val="32"/>
          <w:shd w:val="clear" w:color="auto" w:fill="FFFFFF"/>
        </w:rPr>
        <w:t>器物包括劳动工具、生活用具、实践器具、代表作品、装饰品、服饰、佩饰等。</w:t>
      </w:r>
    </w:p>
    <w:p w14:paraId="672AC26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3.1.3.2</w:t>
      </w:r>
      <w:r>
        <w:rPr>
          <w:rFonts w:hint="eastAsia" w:ascii="仿宋" w:hAnsi="仿宋" w:eastAsia="仿宋" w:cs="仿宋_GB2312"/>
          <w:sz w:val="32"/>
          <w:szCs w:val="32"/>
          <w:shd w:val="clear" w:color="auto" w:fill="FFFFFF"/>
        </w:rPr>
        <w:t>实物也包括照片、证书、奖章、奖品、印章、纪念品（含文创产品）等。</w:t>
      </w:r>
    </w:p>
    <w:p w14:paraId="38006EA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注意事项：（一）所有实物文献的采集要素包括其名称、用途、年代、材质、地区、作者等；如果实物上有文字或图案，需有对应的注解。（二）对于可获取的实物文献，应妥善保管原件，存放环境严格遵守恒温、恒湿、防虫、防尘等要求。（三）实物文献进行数字化记录。（四）对于不可获取和不可移动的实物（如工作场所、教学场所、生活场所、文化空间等），需采取拍摄、扫描、三维动画等方式记录保存。</w:t>
      </w:r>
    </w:p>
    <w:p w14:paraId="74DAB7F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p w14:paraId="0C068C4C">
      <w:pPr>
        <w:pStyle w:val="6"/>
        <w:ind w:firstLine="640"/>
      </w:pPr>
      <w:bookmarkStart w:id="495" w:name="_Toc15891"/>
      <w:bookmarkStart w:id="496" w:name="_Toc23144"/>
      <w:bookmarkStart w:id="497" w:name="_Toc6851"/>
      <w:bookmarkStart w:id="498" w:name="_Toc22941"/>
      <w:bookmarkStart w:id="499" w:name="_Toc27382"/>
      <w:bookmarkStart w:id="500" w:name="_Toc17690"/>
      <w:bookmarkStart w:id="501" w:name="_Toc15649"/>
      <w:bookmarkStart w:id="502" w:name="_Toc26141"/>
      <w:r>
        <w:t>3.1.4</w:t>
      </w:r>
      <w:r>
        <w:rPr>
          <w:rFonts w:hint="eastAsia"/>
        </w:rPr>
        <w:t>项目普查资料</w:t>
      </w:r>
      <w:bookmarkEnd w:id="495"/>
      <w:bookmarkEnd w:id="496"/>
      <w:bookmarkEnd w:id="497"/>
      <w:bookmarkEnd w:id="498"/>
      <w:bookmarkEnd w:id="499"/>
      <w:bookmarkEnd w:id="500"/>
      <w:bookmarkEnd w:id="501"/>
      <w:bookmarkEnd w:id="502"/>
    </w:p>
    <w:p w14:paraId="07BEB15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主要指第一次全国非遗普查时获得的资料，也包括其他非遗调查获得的资料。完整的普查资料内容包括：项目简介，起源，流变，现状，区域，特征，技艺，作品，价值；传承人，传承群体，传承谱系，传承方式，组织机构，相关习俗，文化空间，文物古迹，历史文献，保护情况，以及普查的调查计划，调查提纲，普查表，调查笔记，访谈记录，音像资料，调查报告，工作日志和工作总结等。</w:t>
      </w:r>
    </w:p>
    <w:p w14:paraId="01BD6A9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如果以前的普查资料尚有欠缺，应按相关提示补充采集。</w:t>
      </w:r>
    </w:p>
    <w:p w14:paraId="34368B08">
      <w:pPr>
        <w:pStyle w:val="6"/>
        <w:ind w:firstLine="640"/>
      </w:pPr>
      <w:bookmarkStart w:id="503" w:name="_Toc10858"/>
      <w:bookmarkStart w:id="504" w:name="_Toc30746"/>
      <w:bookmarkStart w:id="505" w:name="_Toc13510"/>
      <w:bookmarkStart w:id="506" w:name="_Toc31757"/>
      <w:bookmarkStart w:id="507" w:name="_Toc25054"/>
      <w:bookmarkStart w:id="508" w:name="_Toc4848"/>
      <w:bookmarkStart w:id="509" w:name="_Toc6512"/>
      <w:bookmarkStart w:id="510" w:name="_Toc3619"/>
      <w:r>
        <w:t>3.1.</w:t>
      </w:r>
      <w:r>
        <w:rPr>
          <w:rFonts w:hint="eastAsia"/>
        </w:rPr>
        <w:t>5申报资料</w:t>
      </w:r>
      <w:bookmarkEnd w:id="503"/>
      <w:bookmarkEnd w:id="504"/>
      <w:bookmarkEnd w:id="505"/>
      <w:bookmarkEnd w:id="506"/>
      <w:bookmarkEnd w:id="507"/>
      <w:bookmarkEnd w:id="508"/>
      <w:bookmarkEnd w:id="509"/>
      <w:bookmarkEnd w:id="510"/>
    </w:p>
    <w:p w14:paraId="1B65893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项目和传承人申报各级名录的资料，包括申报书、申报专题片和辅助资料。</w:t>
      </w:r>
    </w:p>
    <w:p w14:paraId="60CD6EBB">
      <w:pPr>
        <w:pStyle w:val="6"/>
        <w:ind w:firstLine="640"/>
      </w:pPr>
      <w:bookmarkStart w:id="511" w:name="_Toc16517"/>
      <w:bookmarkStart w:id="512" w:name="_Toc19499"/>
      <w:bookmarkStart w:id="513" w:name="_Toc32453"/>
      <w:bookmarkStart w:id="514" w:name="_Toc22914"/>
      <w:bookmarkStart w:id="515" w:name="_Toc4706"/>
      <w:bookmarkStart w:id="516" w:name="_Toc11394"/>
      <w:bookmarkStart w:id="517" w:name="_Toc10797"/>
      <w:bookmarkStart w:id="518" w:name="_Toc25259"/>
      <w:r>
        <w:rPr>
          <w:rFonts w:hint="eastAsia"/>
        </w:rPr>
        <w:t>3.1.6研究宣传资料</w:t>
      </w:r>
      <w:bookmarkEnd w:id="511"/>
      <w:bookmarkEnd w:id="512"/>
      <w:bookmarkEnd w:id="513"/>
      <w:bookmarkEnd w:id="514"/>
      <w:bookmarkEnd w:id="515"/>
      <w:bookmarkEnd w:id="516"/>
      <w:bookmarkEnd w:id="517"/>
      <w:bookmarkEnd w:id="518"/>
    </w:p>
    <w:p w14:paraId="5D621E4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3.1.6.1相关论文、书籍、音像制品。</w:t>
      </w:r>
    </w:p>
    <w:p w14:paraId="5CE0542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3.1.6.2高校、科研机</w:t>
      </w:r>
      <w:r>
        <w:rPr>
          <w:rFonts w:hint="eastAsia" w:ascii="仿宋" w:hAnsi="仿宋" w:eastAsia="仿宋" w:cs="仿宋_GB2312"/>
          <w:sz w:val="32"/>
          <w:szCs w:val="32"/>
          <w:shd w:val="clear" w:color="auto" w:fill="FFFFFF"/>
        </w:rPr>
        <w:t>构、媒体以及其他机构从前和现在采录的反映项目活态传承和民间活动的文字、视频、音频、照片等。</w:t>
      </w:r>
    </w:p>
    <w:p w14:paraId="68D05A3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3.1.6.3媒体各种形式的报道，不设时间上限。</w:t>
      </w:r>
    </w:p>
    <w:bookmarkEnd w:id="214"/>
    <w:bookmarkEnd w:id="215"/>
    <w:p w14:paraId="3FF20B00">
      <w:pPr>
        <w:pStyle w:val="5"/>
        <w:ind w:firstLine="640"/>
      </w:pPr>
      <w:bookmarkStart w:id="519" w:name="_Toc20059"/>
      <w:bookmarkStart w:id="520" w:name="_Toc1530712745"/>
      <w:bookmarkStart w:id="521" w:name="_Toc1047075280"/>
      <w:bookmarkStart w:id="522" w:name="_Toc1257012366"/>
      <w:bookmarkStart w:id="523" w:name="_Toc13082"/>
      <w:bookmarkStart w:id="524" w:name="_Toc177930221"/>
      <w:bookmarkStart w:id="525" w:name="_Toc735221262"/>
      <w:bookmarkStart w:id="526" w:name="_Toc26985"/>
      <w:bookmarkStart w:id="527" w:name="_Toc382373990"/>
      <w:bookmarkStart w:id="528" w:name="_Toc7648"/>
      <w:bookmarkStart w:id="529" w:name="_Toc9669"/>
      <w:bookmarkStart w:id="530" w:name="_Toc15225"/>
      <w:bookmarkStart w:id="531" w:name="_Toc27500"/>
      <w:bookmarkStart w:id="532" w:name="_Toc18774"/>
      <w:bookmarkStart w:id="533" w:name="_Toc284378925"/>
      <w:bookmarkStart w:id="534" w:name="_Toc931"/>
      <w:bookmarkStart w:id="535" w:name="_Toc22018"/>
      <w:bookmarkStart w:id="536" w:name="_Toc9182"/>
      <w:bookmarkStart w:id="537" w:name="_Toc27089"/>
      <w:bookmarkStart w:id="538" w:name="_Toc2787"/>
      <w:bookmarkStart w:id="539" w:name="_Toc19553"/>
      <w:bookmarkStart w:id="540" w:name="_Toc1153714724"/>
      <w:bookmarkStart w:id="541" w:name="_Toc11983"/>
      <w:bookmarkStart w:id="542" w:name="_Toc696"/>
      <w:bookmarkStart w:id="543" w:name="_Toc8062"/>
      <w:bookmarkStart w:id="544" w:name="_Toc26373"/>
      <w:r>
        <w:rPr>
          <w:rFonts w:hint="eastAsia"/>
        </w:rPr>
        <w:t>3.2文献资料收集要求</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23687907">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3.2.1文献资料应在尊重持有者意愿的前提下尽量收集保存。也可与持有者签署合作协议，</w:t>
      </w:r>
      <w:r>
        <w:rPr>
          <w:rFonts w:hint="eastAsia" w:ascii="仿宋" w:hAnsi="仿宋" w:eastAsia="仿宋" w:cs="仿宋_GB2312"/>
          <w:sz w:val="32"/>
          <w:szCs w:val="32"/>
          <w:shd w:val="clear" w:color="auto" w:fill="FFFFFF"/>
        </w:rPr>
        <w:t>由非遗中心代为保管并展示，</w:t>
      </w:r>
      <w:r>
        <w:rPr>
          <w:rFonts w:ascii="仿宋" w:hAnsi="仿宋" w:eastAsia="仿宋" w:cs="仿宋_GB2312"/>
          <w:sz w:val="32"/>
          <w:szCs w:val="32"/>
          <w:shd w:val="clear" w:color="auto" w:fill="FFFFFF"/>
        </w:rPr>
        <w:t>持有者拥有资料</w:t>
      </w:r>
      <w:r>
        <w:rPr>
          <w:rFonts w:hint="eastAsia" w:ascii="仿宋" w:hAnsi="仿宋" w:eastAsia="仿宋" w:cs="仿宋_GB2312"/>
          <w:sz w:val="32"/>
          <w:szCs w:val="32"/>
          <w:shd w:val="clear" w:color="auto" w:fill="FFFFFF"/>
        </w:rPr>
        <w:t>所有权。</w:t>
      </w:r>
    </w:p>
    <w:p w14:paraId="559F5D3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3.2.2文献资料需实行数字化转换，</w:t>
      </w:r>
      <w:r>
        <w:rPr>
          <w:rFonts w:hint="eastAsia" w:ascii="仿宋" w:hAnsi="仿宋" w:eastAsia="仿宋" w:cs="仿宋_GB2312"/>
          <w:sz w:val="32"/>
          <w:szCs w:val="32"/>
          <w:shd w:val="clear" w:color="auto" w:fill="FFFFFF"/>
        </w:rPr>
        <w:t>包括但不限于</w:t>
      </w:r>
      <w:r>
        <w:rPr>
          <w:rFonts w:ascii="仿宋" w:hAnsi="仿宋" w:eastAsia="仿宋" w:cs="仿宋_GB2312"/>
          <w:sz w:val="32"/>
          <w:szCs w:val="32"/>
          <w:shd w:val="clear" w:color="auto" w:fill="FFFFFF"/>
        </w:rPr>
        <w:t>拍摄照片</w:t>
      </w:r>
      <w:r>
        <w:rPr>
          <w:rFonts w:hint="eastAsia" w:ascii="仿宋" w:hAnsi="仿宋" w:eastAsia="仿宋" w:cs="仿宋_GB2312"/>
          <w:sz w:val="32"/>
          <w:szCs w:val="32"/>
          <w:shd w:val="clear" w:color="auto" w:fill="FFFFFF"/>
        </w:rPr>
        <w:t>和</w:t>
      </w:r>
      <w:r>
        <w:rPr>
          <w:rFonts w:ascii="仿宋" w:hAnsi="仿宋" w:eastAsia="仿宋" w:cs="仿宋_GB2312"/>
          <w:sz w:val="32"/>
          <w:szCs w:val="32"/>
          <w:shd w:val="clear" w:color="auto" w:fill="FFFFFF"/>
        </w:rPr>
        <w:t>视频。</w:t>
      </w:r>
      <w:r>
        <w:rPr>
          <w:rFonts w:hint="eastAsia" w:ascii="仿宋" w:hAnsi="仿宋" w:eastAsia="仿宋" w:cs="仿宋_GB2312"/>
          <w:sz w:val="32"/>
          <w:szCs w:val="32"/>
          <w:shd w:val="clear" w:color="auto" w:fill="FFFFFF"/>
        </w:rPr>
        <w:t>对珍贵文献资料实行高精度扫描或复制。</w:t>
      </w:r>
    </w:p>
    <w:p w14:paraId="51CED998">
      <w:pPr>
        <w:widowControl w:val="0"/>
        <w:numPr>
          <w:ilvl w:val="255"/>
          <w:numId w:val="0"/>
        </w:numPr>
        <w:tabs>
          <w:tab w:val="left" w:pos="851"/>
        </w:tabs>
        <w:adjustRightInd/>
        <w:snapToGrid/>
        <w:spacing w:after="0"/>
        <w:ind w:firstLine="640" w:firstLineChars="200"/>
        <w:jc w:val="both"/>
        <w:rPr>
          <w:rFonts w:ascii="仿宋" w:hAnsi="仿宋" w:eastAsia="仿宋" w:cs="仿宋_GB2312"/>
          <w:strike/>
          <w:sz w:val="32"/>
          <w:szCs w:val="32"/>
          <w:shd w:val="clear" w:color="auto" w:fill="FFFFFF"/>
        </w:rPr>
      </w:pPr>
      <w:r>
        <w:rPr>
          <w:rFonts w:ascii="仿宋" w:hAnsi="仿宋" w:eastAsia="仿宋" w:cs="仿宋_GB2312"/>
          <w:sz w:val="32"/>
          <w:szCs w:val="32"/>
          <w:shd w:val="clear" w:color="auto" w:fill="FFFFFF"/>
        </w:rPr>
        <w:t>3.2.3文献资料</w:t>
      </w:r>
      <w:r>
        <w:rPr>
          <w:rFonts w:hint="eastAsia" w:ascii="仿宋" w:hAnsi="仿宋" w:eastAsia="仿宋" w:cs="仿宋_GB2312"/>
          <w:sz w:val="32"/>
          <w:szCs w:val="32"/>
          <w:shd w:val="clear" w:color="auto" w:fill="FFFFFF"/>
        </w:rPr>
        <w:t>需由持有者讲述其来源、年代、在非遗活动中的用途等，并以视频、图片和文字记录。有疑问的须进一步核实资料来源和年代信息。</w:t>
      </w:r>
    </w:p>
    <w:p w14:paraId="6C169BBE">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3.2.4</w:t>
      </w:r>
      <w:r>
        <w:rPr>
          <w:rFonts w:hint="eastAsia" w:ascii="仿宋" w:hAnsi="仿宋" w:eastAsia="仿宋" w:cs="仿宋_GB2312"/>
          <w:sz w:val="32"/>
          <w:szCs w:val="32"/>
          <w:shd w:val="clear" w:color="auto" w:fill="FFFFFF"/>
        </w:rPr>
        <w:t>凡是成册的纸质文献，采集资料必须包含其封面、全貌、版权页、目录页、重要内容。</w:t>
      </w:r>
    </w:p>
    <w:p w14:paraId="1E567EE6">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3.2.5</w:t>
      </w:r>
      <w:r>
        <w:rPr>
          <w:rFonts w:hint="eastAsia" w:ascii="仿宋" w:hAnsi="仿宋" w:eastAsia="仿宋" w:cs="仿宋_GB2312"/>
          <w:sz w:val="32"/>
          <w:szCs w:val="32"/>
          <w:shd w:val="clear" w:color="auto" w:fill="FFFFFF"/>
        </w:rPr>
        <w:t>项目档案需要采集的文献资料，如果在先期实施的传承人记录工作中已经获取，则无需重复收集，但注意在后期整理时需要作引证详细说明。</w:t>
      </w:r>
    </w:p>
    <w:p w14:paraId="0191ED45">
      <w:pPr>
        <w:pStyle w:val="5"/>
        <w:ind w:firstLine="640"/>
      </w:pPr>
      <w:bookmarkStart w:id="545" w:name="_Toc1884056339"/>
      <w:bookmarkStart w:id="546" w:name="_Toc29975"/>
      <w:bookmarkStart w:id="547" w:name="_Toc1805774607"/>
      <w:bookmarkStart w:id="548" w:name="_Toc1431012525"/>
      <w:bookmarkStart w:id="549" w:name="_Toc2606"/>
      <w:bookmarkStart w:id="550" w:name="_Toc13255"/>
      <w:bookmarkStart w:id="551" w:name="_Toc1359"/>
      <w:bookmarkStart w:id="552" w:name="_Toc9997"/>
      <w:bookmarkStart w:id="553" w:name="_Toc1866511131"/>
      <w:bookmarkStart w:id="554" w:name="_Toc605"/>
      <w:bookmarkStart w:id="555" w:name="_Toc14919"/>
      <w:bookmarkStart w:id="556" w:name="_Toc27495"/>
      <w:bookmarkStart w:id="557" w:name="_Toc27184"/>
      <w:bookmarkStart w:id="558" w:name="_Toc16571"/>
      <w:bookmarkStart w:id="559" w:name="_Toc18531"/>
      <w:bookmarkStart w:id="560" w:name="_Toc17085"/>
      <w:bookmarkStart w:id="561" w:name="_Toc27494"/>
      <w:bookmarkStart w:id="562" w:name="_Toc27501"/>
      <w:bookmarkStart w:id="563" w:name="_Toc12925"/>
      <w:bookmarkStart w:id="564" w:name="_Toc1395"/>
      <w:bookmarkStart w:id="565" w:name="_Toc23508"/>
      <w:bookmarkStart w:id="566" w:name="_Toc19318"/>
      <w:bookmarkStart w:id="567" w:name="_Toc458316804"/>
      <w:bookmarkStart w:id="568" w:name="_Toc290166630"/>
      <w:bookmarkStart w:id="569" w:name="_Toc762997894"/>
      <w:bookmarkStart w:id="570" w:name="_Toc1201079878"/>
      <w:r>
        <w:rPr>
          <w:rFonts w:hint="eastAsia"/>
        </w:rPr>
        <w:t>3.3文献资料收集</w:t>
      </w:r>
      <w:bookmarkEnd w:id="545"/>
      <w:bookmarkEnd w:id="546"/>
      <w:bookmarkEnd w:id="547"/>
      <w:bookmarkEnd w:id="548"/>
      <w:r>
        <w:rPr>
          <w:rFonts w:hint="eastAsia"/>
        </w:rPr>
        <w:t>路径</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143B33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3.3.1政府非遗保护职能部门。</w:t>
      </w:r>
      <w:r>
        <w:rPr>
          <w:rFonts w:hint="eastAsia" w:ascii="仿宋" w:hAnsi="仿宋" w:eastAsia="仿宋" w:cs="仿宋_GB2312"/>
          <w:sz w:val="32"/>
          <w:szCs w:val="32"/>
          <w:shd w:val="clear" w:color="auto" w:fill="FFFFFF"/>
        </w:rPr>
        <w:t>包括非遗保护联席会议成员单位及其所属相关机构。</w:t>
      </w:r>
    </w:p>
    <w:p w14:paraId="4C43244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3.3.2</w:t>
      </w:r>
      <w:r>
        <w:rPr>
          <w:rFonts w:hint="eastAsia" w:ascii="仿宋" w:hAnsi="仿宋" w:eastAsia="仿宋" w:cs="仿宋_GB2312"/>
          <w:sz w:val="32"/>
          <w:szCs w:val="32"/>
          <w:shd w:val="clear" w:color="auto" w:fill="FFFFFF"/>
        </w:rPr>
        <w:t>非遗传承人（群）、非遗项目保护单位、非遗项目传承场所和其他保护机构。</w:t>
      </w:r>
    </w:p>
    <w:p w14:paraId="1CFA754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3.3.3高校、科研机构</w:t>
      </w:r>
      <w:r>
        <w:rPr>
          <w:rFonts w:hint="eastAsia" w:ascii="仿宋" w:hAnsi="仿宋" w:eastAsia="仿宋" w:cs="仿宋_GB2312"/>
          <w:sz w:val="32"/>
          <w:szCs w:val="32"/>
          <w:shd w:val="clear" w:color="auto" w:fill="FFFFFF"/>
        </w:rPr>
        <w:t>、行业协会、民间组织等。</w:t>
      </w:r>
    </w:p>
    <w:p w14:paraId="46DAE5E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3.3.4博物馆、民俗博物馆、展示馆和档案馆等。</w:t>
      </w:r>
    </w:p>
    <w:p w14:paraId="117AACE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3.3.5</w:t>
      </w:r>
      <w:r>
        <w:rPr>
          <w:rFonts w:hint="eastAsia" w:ascii="仿宋" w:hAnsi="仿宋" w:eastAsia="仿宋" w:cs="仿宋_GB2312"/>
          <w:sz w:val="32"/>
          <w:szCs w:val="32"/>
          <w:shd w:val="clear" w:color="auto" w:fill="FFFFFF"/>
        </w:rPr>
        <w:t>报社、电台、电视台、杂志社、网站、新媒体（包括自媒体）等。</w:t>
      </w:r>
    </w:p>
    <w:p w14:paraId="22AC2A4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3.3.6图书馆、出版社、书店和相关信息服务平台。</w:t>
      </w:r>
    </w:p>
    <w:p w14:paraId="5E8C471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3.3.7社区、群体（社团）或个人。</w:t>
      </w:r>
    </w:p>
    <w:p w14:paraId="7BAABB3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3.3.8其他。</w:t>
      </w:r>
    </w:p>
    <w:p w14:paraId="6E8BAE5A">
      <w:pPr>
        <w:pStyle w:val="4"/>
        <w:ind w:firstLine="640"/>
      </w:pPr>
      <w:bookmarkStart w:id="571" w:name="_Toc8891"/>
      <w:bookmarkStart w:id="572" w:name="_Toc14477"/>
      <w:bookmarkStart w:id="573" w:name="_Toc15011"/>
      <w:bookmarkStart w:id="574" w:name="_Toc19900"/>
      <w:bookmarkStart w:id="575" w:name="_Toc9819"/>
      <w:bookmarkStart w:id="576" w:name="_Toc12604"/>
      <w:bookmarkStart w:id="577" w:name="_Toc11610"/>
      <w:bookmarkStart w:id="578" w:name="_Toc15463"/>
      <w:bookmarkStart w:id="579" w:name="_Toc30105"/>
      <w:bookmarkStart w:id="580" w:name="_Toc4121"/>
      <w:bookmarkStart w:id="581" w:name="_Toc22154"/>
      <w:bookmarkStart w:id="582" w:name="_Toc3716"/>
      <w:bookmarkStart w:id="583" w:name="_Toc10286"/>
      <w:bookmarkStart w:id="584" w:name="_Toc23518"/>
      <w:bookmarkStart w:id="585" w:name="_Toc15671"/>
      <w:bookmarkStart w:id="586" w:name="_Toc3009"/>
      <w:r>
        <w:t>4.项目</w:t>
      </w:r>
      <w:bookmarkEnd w:id="571"/>
      <w:bookmarkEnd w:id="572"/>
      <w:bookmarkEnd w:id="573"/>
      <w:bookmarkEnd w:id="574"/>
      <w:r>
        <w:rPr>
          <w:rFonts w:hint="eastAsia"/>
        </w:rPr>
        <w:t>音像采集</w:t>
      </w:r>
      <w:bookmarkEnd w:id="575"/>
      <w:bookmarkEnd w:id="576"/>
      <w:bookmarkEnd w:id="577"/>
      <w:bookmarkEnd w:id="578"/>
      <w:bookmarkEnd w:id="579"/>
      <w:bookmarkEnd w:id="580"/>
      <w:bookmarkEnd w:id="581"/>
      <w:bookmarkEnd w:id="582"/>
      <w:bookmarkEnd w:id="583"/>
      <w:bookmarkEnd w:id="584"/>
      <w:bookmarkEnd w:id="585"/>
      <w:bookmarkEnd w:id="586"/>
    </w:p>
    <w:p w14:paraId="43F62CB1">
      <w:pPr>
        <w:widowControl w:val="0"/>
        <w:tabs>
          <w:tab w:val="left" w:pos="851"/>
        </w:tabs>
        <w:adjustRightInd/>
        <w:snapToGrid/>
        <w:spacing w:after="0"/>
        <w:ind w:firstLine="640" w:firstLineChars="200"/>
        <w:jc w:val="both"/>
        <w:rPr>
          <w:rFonts w:ascii="楷体" w:hAnsi="楷体" w:eastAsia="楷体" w:cs="楷体"/>
          <w:sz w:val="32"/>
          <w:szCs w:val="32"/>
          <w:shd w:val="clear" w:color="auto" w:fill="FFFFFF"/>
        </w:rPr>
      </w:pPr>
      <w:r>
        <w:rPr>
          <w:rFonts w:hint="eastAsia" w:ascii="楷体" w:hAnsi="楷体" w:eastAsia="楷体" w:cs="楷体"/>
          <w:sz w:val="32"/>
          <w:szCs w:val="32"/>
          <w:shd w:val="clear" w:color="auto" w:fill="FFFFFF"/>
        </w:rPr>
        <w:t>【说明】项目音像包括项目记录的音频、视频和照片。本手册的所有条目均适用项目音像采集。为确保高质量采集项目音像，就采集实施过程中的核心要素和重点事项提示如下。</w:t>
      </w:r>
    </w:p>
    <w:p w14:paraId="2030EE1C">
      <w:pPr>
        <w:pStyle w:val="5"/>
        <w:ind w:firstLine="640"/>
      </w:pPr>
      <w:bookmarkStart w:id="587" w:name="_Toc20444"/>
      <w:bookmarkStart w:id="588" w:name="_Toc20633"/>
      <w:bookmarkStart w:id="589" w:name="_Toc8784"/>
      <w:bookmarkStart w:id="590" w:name="_Toc45"/>
      <w:bookmarkStart w:id="591" w:name="_Toc8987"/>
      <w:bookmarkStart w:id="592" w:name="_Toc10603"/>
      <w:bookmarkStart w:id="593" w:name="_Toc7313"/>
      <w:bookmarkStart w:id="594" w:name="_Toc13740"/>
      <w:r>
        <w:t>4.1</w:t>
      </w:r>
      <w:r>
        <w:rPr>
          <w:rFonts w:hint="eastAsia"/>
        </w:rPr>
        <w:t>项目核心内容与完整性</w:t>
      </w:r>
      <w:bookmarkEnd w:id="587"/>
      <w:bookmarkEnd w:id="588"/>
      <w:bookmarkEnd w:id="589"/>
      <w:bookmarkEnd w:id="590"/>
      <w:bookmarkEnd w:id="591"/>
      <w:bookmarkEnd w:id="592"/>
      <w:bookmarkEnd w:id="593"/>
      <w:bookmarkEnd w:id="594"/>
    </w:p>
    <w:p w14:paraId="09D1EE2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记录项目的完整流程、主要特征、核心价值和代表作品，记录方式主要是视频、音频、照片，配以文字记录。必要时辅以三维动画等。</w:t>
      </w:r>
    </w:p>
    <w:p w14:paraId="1BC417A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注意项目流程和环节的完整性，既要记录正式活动，还应记录前期筹备和善后事宜等环节。</w:t>
      </w:r>
    </w:p>
    <w:p w14:paraId="12934FA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群体性项目注意项目场面的完整性，既要记录中心场面、中心人物，也要记录幕后及配套场面。</w:t>
      </w:r>
    </w:p>
    <w:p w14:paraId="557D15F0">
      <w:pPr>
        <w:pStyle w:val="5"/>
        <w:ind w:firstLine="640"/>
      </w:pPr>
      <w:bookmarkStart w:id="595" w:name="_Toc6421"/>
      <w:bookmarkStart w:id="596" w:name="_Toc13147"/>
      <w:bookmarkStart w:id="597" w:name="_Toc32450"/>
      <w:bookmarkStart w:id="598" w:name="_Toc27830"/>
      <w:bookmarkStart w:id="599" w:name="_Toc7429"/>
      <w:bookmarkStart w:id="600" w:name="_Toc8673"/>
      <w:bookmarkStart w:id="601" w:name="_Toc6580"/>
      <w:bookmarkStart w:id="602" w:name="_Toc28883"/>
      <w:r>
        <w:rPr>
          <w:rFonts w:hint="eastAsia"/>
        </w:rPr>
        <w:t>4.2呈现不同流派谱系传承人</w:t>
      </w:r>
      <w:bookmarkEnd w:id="595"/>
      <w:bookmarkEnd w:id="596"/>
      <w:bookmarkEnd w:id="597"/>
      <w:bookmarkEnd w:id="598"/>
      <w:bookmarkEnd w:id="599"/>
      <w:bookmarkEnd w:id="600"/>
      <w:bookmarkEnd w:id="601"/>
      <w:bookmarkEnd w:id="602"/>
    </w:p>
    <w:p w14:paraId="17B0B86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项目音像资料采集，既要注意选择具有代表性的传承人，以呈现项目的最高技艺水平；又要注意选择不同流派谱系的传承人，以呈现项目技艺和风格的丰富多样。</w:t>
      </w:r>
    </w:p>
    <w:p w14:paraId="4C2CC97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健在传承人的选择要求与参考要素：进入名录的代表性传承人；曾经荣获奖项，声誉较高，具有一定数量代表作品；在收徒、授徒方面有重要贡献；具备现场采集条件；对非遗项目有重要贡献和重大影响的其他传承人；对非遗项目的传承具有重要影响的参与群体。</w:t>
      </w:r>
    </w:p>
    <w:p w14:paraId="46BCD5F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已故重要传承人，应采访周边人物，讲述其从艺经历、技艺特点、传艺授徒、行业影响等。</w:t>
      </w:r>
    </w:p>
    <w:p w14:paraId="141D964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楷体" w:hAnsi="楷体" w:eastAsia="楷体" w:cs="楷体"/>
          <w:sz w:val="32"/>
          <w:szCs w:val="32"/>
          <w:shd w:val="clear" w:color="auto" w:fill="FFFFFF"/>
        </w:rPr>
        <w:t>（本条注意与“第二章</w:t>
      </w:r>
      <w:r>
        <w:rPr>
          <w:rFonts w:ascii="楷体" w:hAnsi="楷体" w:eastAsia="楷体" w:cs="楷体"/>
          <w:sz w:val="32"/>
          <w:szCs w:val="32"/>
          <w:shd w:val="clear" w:color="auto" w:fill="FFFFFF"/>
        </w:rPr>
        <w:t xml:space="preserve"> </w:t>
      </w:r>
      <w:r>
        <w:rPr>
          <w:rFonts w:hint="eastAsia" w:ascii="楷体" w:hAnsi="楷体" w:eastAsia="楷体" w:cs="楷体"/>
          <w:sz w:val="32"/>
          <w:szCs w:val="32"/>
          <w:shd w:val="clear" w:color="auto" w:fill="FFFFFF"/>
        </w:rPr>
        <w:t>传承人档案资料”衔接）</w:t>
      </w:r>
    </w:p>
    <w:p w14:paraId="0020A6CA">
      <w:pPr>
        <w:pStyle w:val="5"/>
        <w:ind w:firstLine="640"/>
      </w:pPr>
      <w:bookmarkStart w:id="603" w:name="_Toc31722"/>
      <w:bookmarkStart w:id="604" w:name="_Toc4443"/>
      <w:bookmarkStart w:id="605" w:name="_Toc2616"/>
      <w:bookmarkStart w:id="606" w:name="_Toc5239"/>
      <w:bookmarkStart w:id="607" w:name="_Toc1257"/>
      <w:bookmarkStart w:id="608" w:name="_Toc16807"/>
      <w:bookmarkStart w:id="609" w:name="_Toc13381"/>
      <w:bookmarkStart w:id="610" w:name="_Toc20023"/>
      <w:r>
        <w:rPr>
          <w:rFonts w:hint="eastAsia"/>
        </w:rPr>
        <w:t>4.3展览展演音像</w:t>
      </w:r>
      <w:bookmarkEnd w:id="603"/>
      <w:bookmarkEnd w:id="604"/>
      <w:bookmarkEnd w:id="605"/>
      <w:bookmarkEnd w:id="606"/>
      <w:bookmarkEnd w:id="607"/>
      <w:bookmarkEnd w:id="608"/>
      <w:bookmarkEnd w:id="609"/>
      <w:bookmarkEnd w:id="610"/>
    </w:p>
    <w:p w14:paraId="7BF9880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非遗项目参加展览展演活动的资料，包括参与国际文化交流、国家、省、市、县、镇、村及行业非遗展览展演。资料包括活动方案、展览展演现场视频、录音、照片以及媒体报道（包括港澳台地区和海外媒体报道）等。</w:t>
      </w:r>
    </w:p>
    <w:p w14:paraId="16DCAFC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p w14:paraId="77FA586D">
      <w:pPr>
        <w:pStyle w:val="3"/>
        <w:spacing w:before="240" w:after="120"/>
        <w:ind w:left="420" w:firstLine="0" w:firstLineChars="0"/>
      </w:pPr>
      <w:bookmarkStart w:id="611" w:name="_Toc541472793"/>
      <w:bookmarkStart w:id="612" w:name="_Toc530561477"/>
      <w:bookmarkStart w:id="613" w:name="_Toc16632"/>
      <w:bookmarkStart w:id="614" w:name="_Toc31631"/>
      <w:bookmarkStart w:id="615" w:name="_Toc445909985"/>
      <w:bookmarkStart w:id="616" w:name="_Toc15479"/>
      <w:bookmarkStart w:id="617" w:name="_Toc1202214406"/>
      <w:bookmarkStart w:id="618" w:name="_Toc30276"/>
      <w:bookmarkStart w:id="619" w:name="_Toc15972"/>
      <w:bookmarkStart w:id="620" w:name="_Toc753423458"/>
      <w:bookmarkStart w:id="621" w:name="_Toc546653698"/>
      <w:bookmarkStart w:id="622" w:name="_Toc1549940993"/>
      <w:bookmarkStart w:id="623" w:name="_Toc25115"/>
      <w:bookmarkStart w:id="624" w:name="_Toc27135"/>
      <w:bookmarkStart w:id="625" w:name="_Toc1825090574"/>
      <w:bookmarkStart w:id="626" w:name="_Toc299759675"/>
      <w:bookmarkStart w:id="627" w:name="_Toc1871380279"/>
      <w:bookmarkStart w:id="628" w:name="_Toc1995479660"/>
      <w:bookmarkStart w:id="629" w:name="_Toc5113"/>
      <w:bookmarkStart w:id="630" w:name="_Toc1025333660"/>
      <w:bookmarkStart w:id="631" w:name="_Toc242156159"/>
      <w:bookmarkStart w:id="632" w:name="_Toc245274631"/>
      <w:bookmarkStart w:id="633" w:name="_Toc1890044721"/>
      <w:bookmarkStart w:id="634" w:name="_Toc28866"/>
      <w:bookmarkStart w:id="635" w:name="_Toc60797464"/>
      <w:bookmarkStart w:id="636" w:name="_Toc235331668"/>
      <w:bookmarkStart w:id="637" w:name="_Toc24491"/>
      <w:bookmarkStart w:id="638" w:name="_Toc1966892459"/>
      <w:bookmarkStart w:id="639" w:name="_Toc203780421"/>
      <w:bookmarkStart w:id="640" w:name="_Toc675056638"/>
      <w:bookmarkStart w:id="641" w:name="_Toc12023"/>
      <w:bookmarkStart w:id="642" w:name="_Toc30631"/>
      <w:bookmarkStart w:id="643" w:name="_Toc27132"/>
      <w:bookmarkStart w:id="644" w:name="_Toc274126274"/>
      <w:bookmarkStart w:id="645" w:name="_Toc1885259765"/>
      <w:bookmarkStart w:id="646" w:name="_Toc30890"/>
      <w:bookmarkStart w:id="647" w:name="_Toc1491179347"/>
      <w:bookmarkStart w:id="648" w:name="_Toc14129"/>
      <w:bookmarkStart w:id="649" w:name="_Toc1360022463"/>
      <w:bookmarkStart w:id="650" w:name="_Toc1736"/>
      <w:bookmarkStart w:id="651" w:name="_Toc30836"/>
      <w:bookmarkStart w:id="652" w:name="_Toc4887"/>
      <w:bookmarkStart w:id="653" w:name="_Toc1108758035"/>
      <w:bookmarkStart w:id="654" w:name="_Toc31818"/>
      <w:bookmarkStart w:id="655" w:name="_Toc20610"/>
      <w:bookmarkStart w:id="656" w:name="_Toc699070289"/>
      <w:bookmarkStart w:id="657" w:name="_Toc202390676"/>
      <w:bookmarkStart w:id="658" w:name="_Toc31997"/>
      <w:bookmarkStart w:id="659" w:name="_Toc356"/>
      <w:bookmarkStart w:id="660" w:name="_Toc26049"/>
      <w:bookmarkStart w:id="661" w:name="_Toc687918584"/>
      <w:bookmarkStart w:id="662" w:name="_Toc25933"/>
      <w:bookmarkStart w:id="663" w:name="_Toc6628"/>
      <w:bookmarkStart w:id="664" w:name="_Toc85119512"/>
      <w:bookmarkStart w:id="665" w:name="_Toc571059481"/>
      <w:bookmarkStart w:id="666" w:name="_Toc3280"/>
      <w:r>
        <w:rPr>
          <w:rFonts w:hint="eastAsia"/>
        </w:rPr>
        <w:t>第二节</w:t>
      </w:r>
      <w:r>
        <w:t xml:space="preserve">   </w:t>
      </w:r>
      <w:r>
        <w:rPr>
          <w:rFonts w:hint="eastAsia"/>
        </w:rPr>
        <w:t>非遗项目资料分类采集</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37EAF48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十大门类非遗项目的内涵、形式和特点各不相同，在实际采集过程中，既要把握其通用采集内容，又要注意各门类特有的资源内容、采集要素和采集重点，尤其是采集音像资料时注意精准把握和呈现。</w:t>
      </w:r>
    </w:p>
    <w:p w14:paraId="0E7A6F1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在项目档案资料诸多内容中，“传承人及其传承活动”是每个项目档案资料最核心的部分，其采集要素与要求详见本手册“第二章</w:t>
      </w:r>
      <w:r>
        <w:rPr>
          <w:rFonts w:ascii="仿宋" w:hAnsi="仿宋" w:eastAsia="仿宋" w:cs="仿宋_GB2312"/>
          <w:sz w:val="32"/>
          <w:szCs w:val="32"/>
          <w:shd w:val="clear" w:color="auto" w:fill="FFFFFF"/>
        </w:rPr>
        <w:t xml:space="preserve">  </w:t>
      </w:r>
      <w:r>
        <w:rPr>
          <w:rFonts w:hint="eastAsia" w:ascii="仿宋" w:hAnsi="仿宋" w:eastAsia="仿宋" w:cs="仿宋_GB2312"/>
          <w:sz w:val="32"/>
          <w:szCs w:val="32"/>
          <w:shd w:val="clear" w:color="auto" w:fill="FFFFFF"/>
        </w:rPr>
        <w:t>传承人档案资料”，故不在本节每个类别里重复列出。</w:t>
      </w:r>
    </w:p>
    <w:p w14:paraId="25837D5C">
      <w:pPr>
        <w:pStyle w:val="4"/>
        <w:numPr>
          <w:ilvl w:val="0"/>
          <w:numId w:val="4"/>
        </w:numPr>
        <w:ind w:firstLine="640"/>
      </w:pPr>
      <w:bookmarkStart w:id="667" w:name="_Toc12908"/>
      <w:bookmarkStart w:id="668" w:name="_Toc21913"/>
      <w:bookmarkStart w:id="669" w:name="_Toc23461"/>
      <w:bookmarkStart w:id="670" w:name="_Toc28333483"/>
      <w:bookmarkStart w:id="671" w:name="_Toc1758602140"/>
      <w:bookmarkStart w:id="672" w:name="_Toc1717609352"/>
      <w:bookmarkStart w:id="673" w:name="_Toc785158525"/>
      <w:bookmarkStart w:id="674" w:name="_Toc2052609784"/>
      <w:bookmarkStart w:id="675" w:name="_Toc436898762"/>
      <w:bookmarkStart w:id="676" w:name="_Toc1077852555"/>
      <w:bookmarkStart w:id="677" w:name="_Toc25045"/>
      <w:bookmarkStart w:id="678" w:name="_Toc25026"/>
      <w:bookmarkStart w:id="679" w:name="_Toc270156176"/>
      <w:bookmarkStart w:id="680" w:name="_Toc1558034529"/>
      <w:bookmarkStart w:id="681" w:name="_Toc22721"/>
      <w:bookmarkStart w:id="682" w:name="_Toc1643172248"/>
      <w:bookmarkStart w:id="683" w:name="_Toc21021"/>
      <w:bookmarkStart w:id="684" w:name="_Toc27188"/>
      <w:bookmarkStart w:id="685" w:name="_Toc465686319"/>
      <w:bookmarkStart w:id="686" w:name="_Toc1622801639"/>
      <w:bookmarkStart w:id="687" w:name="_Toc292168892"/>
      <w:bookmarkStart w:id="688" w:name="_Toc11857"/>
      <w:bookmarkStart w:id="689" w:name="_Toc1594310167"/>
      <w:bookmarkStart w:id="690" w:name="_Toc11343"/>
      <w:bookmarkStart w:id="691" w:name="_Toc20040"/>
      <w:bookmarkStart w:id="692" w:name="_Toc903546117"/>
      <w:bookmarkStart w:id="693" w:name="_Toc18159"/>
      <w:bookmarkStart w:id="694" w:name="_Toc789403053"/>
      <w:bookmarkStart w:id="695" w:name="_Toc32267"/>
      <w:bookmarkStart w:id="696" w:name="_Toc13962"/>
      <w:bookmarkStart w:id="697" w:name="_Toc7085"/>
      <w:bookmarkStart w:id="698" w:name="_Toc833814671"/>
      <w:bookmarkStart w:id="699" w:name="_Toc888290382"/>
      <w:bookmarkStart w:id="700" w:name="_Toc2113622499"/>
      <w:bookmarkStart w:id="701" w:name="_Toc3127"/>
      <w:bookmarkStart w:id="702" w:name="_Toc1531"/>
      <w:bookmarkStart w:id="703" w:name="_Toc884677980"/>
      <w:bookmarkStart w:id="704" w:name="_Toc32081"/>
      <w:bookmarkStart w:id="705" w:name="_Toc1719041077"/>
      <w:bookmarkStart w:id="706" w:name="_Toc729425380"/>
      <w:bookmarkStart w:id="707" w:name="_Toc1590071808"/>
      <w:bookmarkStart w:id="708" w:name="_Toc54824382"/>
      <w:bookmarkStart w:id="709" w:name="_Toc555622850"/>
      <w:bookmarkStart w:id="710" w:name="_Toc1529797707"/>
      <w:bookmarkStart w:id="711" w:name="_Toc451335864"/>
      <w:bookmarkStart w:id="712" w:name="_Toc1278947776"/>
      <w:bookmarkStart w:id="713" w:name="_Toc1171309016"/>
      <w:bookmarkStart w:id="714" w:name="_Toc6769"/>
      <w:bookmarkStart w:id="715" w:name="_Toc29410"/>
      <w:bookmarkStart w:id="716" w:name="_Toc1346"/>
      <w:bookmarkStart w:id="717" w:name="_Toc3313"/>
      <w:bookmarkStart w:id="718" w:name="_Toc4175"/>
      <w:bookmarkStart w:id="719" w:name="_Toc10012"/>
      <w:bookmarkStart w:id="720" w:name="_Toc24902"/>
      <w:bookmarkStart w:id="721" w:name="_Toc15477"/>
      <w:bookmarkStart w:id="722" w:name="_Toc1765756019"/>
      <w:r>
        <w:rPr>
          <w:rFonts w:hint="eastAsia"/>
        </w:rPr>
        <w:t>民间文学项目</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30D0E65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1.1作品。作品文本需采集齐全，应包含其全部类型、题材和体裁，且含不同区域、流派和不同传承人演述的不同版本，以足够的体量来体现其“故事群”特点。作品的采集要素包括：作品名称（含别名、民族名称、地方语言名称和历史名称等），属性类别（具备多重属性的，均应列明），语言，族属，形成或记录年代，演述人，其他代表人物，内容梗概，作品全文（含少数民族语言/方言），发展演变，流传情况和影响力，采集人、采集时间、采集地点。</w:t>
      </w:r>
    </w:p>
    <w:p w14:paraId="78916A5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1.2演述曲调</w:t>
      </w:r>
      <w:r>
        <w:rPr>
          <w:rFonts w:hint="eastAsia" w:ascii="仿宋" w:hAnsi="仿宋" w:eastAsia="仿宋" w:cs="仿宋_GB2312"/>
          <w:sz w:val="32"/>
          <w:szCs w:val="32"/>
          <w:shd w:val="clear" w:color="auto" w:fill="FFFFFF"/>
        </w:rPr>
        <w:t>。以演唱形式存在的民间文学项目，应采集其演唱方式和曲调。曲调的采集要素包括：名称，曲调来源和演变，曲调结构特点，演唱特点。</w:t>
      </w:r>
    </w:p>
    <w:p w14:paraId="3E83134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1.3作品演述</w:t>
      </w:r>
      <w:r>
        <w:rPr>
          <w:rFonts w:hint="eastAsia" w:ascii="仿宋" w:hAnsi="仿宋" w:eastAsia="仿宋" w:cs="仿宋_GB2312"/>
          <w:sz w:val="32"/>
          <w:szCs w:val="32"/>
          <w:shd w:val="clear" w:color="auto" w:fill="FFFFFF"/>
        </w:rPr>
        <w:t>。</w:t>
      </w:r>
    </w:p>
    <w:p w14:paraId="275A898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1.3.1记录作品演述视频，必须挑选项目代表性作品。衡量“代表性”的要素包括：普及率较高、影响较大，突出体现该项目的特点，体现较高艺术价值或历史意义，反映不同时期、流派、地域特点，不同代表性传承人的代表性作品。</w:t>
      </w:r>
    </w:p>
    <w:p w14:paraId="59A6D69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1.3.2项目有多个流派和传承谱系，应采集不同流派和谱系代表性传承人的演述音像资料。</w:t>
      </w:r>
    </w:p>
    <w:p w14:paraId="1A2F302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1.3.3既要有作品完整内容的演述音像资料，也要有该活动的联络筹备、观众互动、善后事宜的记录，力求真实完整呈现民间文学作品演述的文化生态环境和自然过程。</w:t>
      </w:r>
    </w:p>
    <w:p w14:paraId="41D009A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1.3.4作品演述的音像应有完整文字信息，文字信息包括：作品名称，作品内容描述，作品或典型段落的特点和价值提示，传承人演述的特点和技巧，同时记录听众和参与者身份，演述的场所和空间。</w:t>
      </w:r>
    </w:p>
    <w:p w14:paraId="35388230">
      <w:pPr>
        <w:pStyle w:val="4"/>
        <w:numPr>
          <w:ilvl w:val="0"/>
          <w:numId w:val="4"/>
        </w:numPr>
        <w:ind w:firstLine="640"/>
        <w:rPr>
          <w:szCs w:val="32"/>
        </w:rPr>
      </w:pPr>
      <w:bookmarkStart w:id="723" w:name="_Toc24689"/>
      <w:bookmarkStart w:id="724" w:name="_Toc619298322"/>
      <w:bookmarkStart w:id="725" w:name="_Toc14520"/>
      <w:bookmarkStart w:id="726" w:name="_Toc1850352158"/>
      <w:bookmarkStart w:id="727" w:name="_Toc1482507275"/>
      <w:bookmarkStart w:id="728" w:name="_Toc1667933273"/>
      <w:bookmarkStart w:id="729" w:name="_Toc148677213"/>
      <w:bookmarkStart w:id="730" w:name="_Toc813284912"/>
      <w:bookmarkStart w:id="731" w:name="_Toc709303172"/>
      <w:bookmarkStart w:id="732" w:name="_Toc2180"/>
      <w:bookmarkStart w:id="733" w:name="_Toc1168312523"/>
      <w:bookmarkStart w:id="734" w:name="_Toc1785"/>
      <w:bookmarkStart w:id="735" w:name="_Toc706070474"/>
      <w:bookmarkStart w:id="736" w:name="_Toc9349"/>
      <w:bookmarkStart w:id="737" w:name="_Toc19446"/>
      <w:bookmarkStart w:id="738" w:name="_Toc392191034"/>
      <w:bookmarkStart w:id="739" w:name="_Toc12600"/>
      <w:bookmarkStart w:id="740" w:name="_Toc2114"/>
      <w:bookmarkStart w:id="741" w:name="_Toc2462"/>
      <w:bookmarkStart w:id="742" w:name="_Toc209"/>
      <w:bookmarkStart w:id="743" w:name="_Toc9612"/>
      <w:bookmarkStart w:id="744" w:name="_Toc348485087"/>
      <w:bookmarkStart w:id="745" w:name="_Toc524327914"/>
      <w:bookmarkStart w:id="746" w:name="_Toc31486"/>
      <w:bookmarkStart w:id="747" w:name="_Toc207974082"/>
      <w:bookmarkStart w:id="748" w:name="_Toc29728"/>
      <w:bookmarkStart w:id="749" w:name="_Toc1927910142"/>
      <w:bookmarkStart w:id="750" w:name="_Toc4385"/>
      <w:bookmarkStart w:id="751" w:name="_Toc1813835585"/>
      <w:bookmarkStart w:id="752" w:name="_Toc561930935"/>
      <w:bookmarkStart w:id="753" w:name="_Toc1767690393"/>
      <w:bookmarkStart w:id="754" w:name="_Toc1065964437"/>
      <w:bookmarkStart w:id="755" w:name="_Toc1166987252"/>
      <w:bookmarkStart w:id="756" w:name="_Toc31228"/>
      <w:bookmarkStart w:id="757" w:name="_Toc14681"/>
      <w:bookmarkStart w:id="758" w:name="_Toc4143"/>
      <w:bookmarkStart w:id="759" w:name="_Toc1692585758"/>
      <w:bookmarkStart w:id="760" w:name="_Toc21348"/>
      <w:bookmarkStart w:id="761" w:name="_Toc26157"/>
      <w:bookmarkStart w:id="762" w:name="_Toc8909"/>
      <w:bookmarkStart w:id="763" w:name="_Toc953033733"/>
      <w:bookmarkStart w:id="764" w:name="_Toc1022009114"/>
      <w:bookmarkStart w:id="765" w:name="_Toc29828"/>
      <w:bookmarkStart w:id="766" w:name="_Toc1535342471"/>
      <w:bookmarkStart w:id="767" w:name="_Toc1832034411"/>
      <w:bookmarkStart w:id="768" w:name="_Toc4981"/>
      <w:bookmarkStart w:id="769" w:name="_Toc1130394091"/>
      <w:bookmarkStart w:id="770" w:name="_Toc5295"/>
      <w:bookmarkStart w:id="771" w:name="_Toc13756"/>
      <w:bookmarkStart w:id="772" w:name="_Toc264358971"/>
      <w:bookmarkStart w:id="773" w:name="_Toc1373785986"/>
      <w:bookmarkStart w:id="774" w:name="_Toc1387769426"/>
      <w:bookmarkStart w:id="775" w:name="_Toc13101"/>
      <w:bookmarkStart w:id="776" w:name="_Toc32656"/>
      <w:bookmarkStart w:id="777" w:name="_Toc463784258"/>
      <w:bookmarkStart w:id="778" w:name="_Toc321805105"/>
      <w:r>
        <w:rPr>
          <w:rFonts w:hint="eastAsia"/>
          <w:szCs w:val="32"/>
        </w:rPr>
        <w:t>传统音乐项目</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27D7B0F2">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包括传统声乐和传统器乐两类。</w:t>
      </w:r>
    </w:p>
    <w:p w14:paraId="6965BF5F">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2.1代表曲目。传统声乐和传统器乐代表曲目的采集要素包括：名称、别名、内容梗概、使用场合、文化功能、唱词、乐谱、创作（产生）年代、创作者、编演者、首演者、首演时间、艺术成就、影响与流传情况。</w:t>
      </w:r>
    </w:p>
    <w:p w14:paraId="6FB1C285">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2.2传统声乐。主要代表性流派及代表性传承人的演唱、具有不同艺术特色和风格特点的演唱、不同地域特点的演唱、民俗与宗教等特定场景中的演唱。</w:t>
      </w:r>
    </w:p>
    <w:p w14:paraId="11D758A3">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2.2.1演唱形式。独唱、对唱、重唱、齐唱、合唱、伴唱、伴奏形式，以及即兴演唱应用场合的旋律编创和唱词特征。</w:t>
      </w:r>
    </w:p>
    <w:p w14:paraId="137A26BA">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2.2.2</w:t>
      </w:r>
      <w:r>
        <w:rPr>
          <w:rFonts w:hint="eastAsia" w:ascii="仿宋" w:hAnsi="仿宋" w:eastAsia="仿宋" w:cs="仿宋"/>
          <w:sz w:val="32"/>
          <w:szCs w:val="32"/>
          <w:shd w:val="clear" w:color="auto" w:fill="FFFFFF"/>
        </w:rPr>
        <w:t>演唱技法。一般发声方法与技巧、特殊发声方法与技巧、合唱的方法技巧、润腔加花的方法技巧、即兴演唱方法技巧。应当用文字与乐谱描述演唱技法与族群审美意识、民俗背景、宗教文化的关系。</w:t>
      </w:r>
    </w:p>
    <w:p w14:paraId="53D5242E">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2.3</w:t>
      </w:r>
      <w:r>
        <w:rPr>
          <w:rFonts w:hint="eastAsia" w:ascii="仿宋" w:hAnsi="仿宋" w:eastAsia="仿宋" w:cs="仿宋"/>
          <w:sz w:val="32"/>
          <w:szCs w:val="32"/>
          <w:shd w:val="clear" w:color="auto" w:fill="FFFFFF"/>
        </w:rPr>
        <w:t>传统器乐。主要代表性流派及代表性传承人的演奏、具有不同艺术特色和风格特点的演奏、不同地域特点的演奏、民俗与宗教等特定场景中的演奏。</w:t>
      </w:r>
    </w:p>
    <w:p w14:paraId="2AA7F416">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2.3.1演奏形式。乐种的典型演奏形式、实际采用的其他演奏形式、乐队（含伴奏乐队）编制、多声织体、伴奏与独奏的配合模式、不同场景的即兴演奏方式，以及与舞蹈、曲艺、戏曲等艺术形式的合作情况。</w:t>
      </w:r>
    </w:p>
    <w:p w14:paraId="7E2C5C4C">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2.3.2传统器乐的演奏技法与术语。乐种及各类乐器的常见演奏技法声音样本、特殊演奏技法声音样本、润饰加花演奏技法声音样本、即兴演奏技法声音样本，以及乐师常用的演奏术语。</w:t>
      </w:r>
    </w:p>
    <w:p w14:paraId="593744D6">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2.4</w:t>
      </w:r>
      <w:r>
        <w:rPr>
          <w:rFonts w:hint="eastAsia" w:ascii="仿宋" w:hAnsi="仿宋" w:eastAsia="仿宋" w:cs="仿宋"/>
          <w:sz w:val="32"/>
          <w:szCs w:val="32"/>
          <w:shd w:val="clear" w:color="auto" w:fill="FFFFFF"/>
        </w:rPr>
        <w:t>传统乐器的形制构造、制作材料、制作工艺与音乐性能。</w:t>
      </w:r>
    </w:p>
    <w:p w14:paraId="783ECEB3">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2.5演唱演奏的</w:t>
      </w:r>
      <w:r>
        <w:rPr>
          <w:rFonts w:hint="eastAsia" w:ascii="仿宋" w:hAnsi="仿宋" w:eastAsia="仿宋" w:cs="仿宋"/>
          <w:sz w:val="32"/>
          <w:szCs w:val="32"/>
          <w:shd w:val="clear" w:color="auto" w:fill="FFFFFF"/>
        </w:rPr>
        <w:t>服饰装扮、道具、表演空间布景与效果。</w:t>
      </w:r>
    </w:p>
    <w:p w14:paraId="1873C2CD">
      <w:pPr>
        <w:widowControl w:val="0"/>
        <w:tabs>
          <w:tab w:val="left" w:pos="851"/>
        </w:tabs>
        <w:adjustRightInd/>
        <w:snapToGrid/>
        <w:spacing w:after="0"/>
        <w:ind w:firstLine="640" w:firstLineChars="200"/>
        <w:jc w:val="both"/>
        <w:rPr>
          <w:rFonts w:ascii="仿宋" w:hAnsi="仿宋" w:eastAsia="仿宋" w:cs="仿宋"/>
          <w:sz w:val="32"/>
          <w:szCs w:val="32"/>
          <w:shd w:val="clear" w:color="auto" w:fill="FFFFFF"/>
        </w:rPr>
      </w:pPr>
      <w:r>
        <w:rPr>
          <w:rFonts w:ascii="仿宋" w:hAnsi="仿宋" w:eastAsia="仿宋" w:cs="仿宋"/>
          <w:sz w:val="32"/>
          <w:szCs w:val="32"/>
          <w:shd w:val="clear" w:color="auto" w:fill="FFFFFF"/>
        </w:rPr>
        <w:t>2.6其他。如相关参与人物的角色功能、观演场所等。</w:t>
      </w:r>
    </w:p>
    <w:p w14:paraId="2B6BFC35">
      <w:pPr>
        <w:pStyle w:val="4"/>
        <w:numPr>
          <w:ilvl w:val="0"/>
          <w:numId w:val="4"/>
        </w:numPr>
        <w:ind w:firstLine="640"/>
        <w:rPr>
          <w:szCs w:val="32"/>
        </w:rPr>
      </w:pPr>
      <w:bookmarkStart w:id="779" w:name="_Toc2044754724"/>
      <w:bookmarkStart w:id="780" w:name="_Toc12619736"/>
      <w:bookmarkStart w:id="781" w:name="_Toc1006257517"/>
      <w:bookmarkStart w:id="782" w:name="_Toc2006115552"/>
      <w:bookmarkStart w:id="783" w:name="_Toc503080170"/>
      <w:bookmarkStart w:id="784" w:name="_Toc1848138254"/>
      <w:bookmarkStart w:id="785" w:name="_Toc492985665"/>
      <w:bookmarkStart w:id="786" w:name="_Toc781833573"/>
      <w:bookmarkStart w:id="787" w:name="_Toc26109"/>
      <w:bookmarkStart w:id="788" w:name="_Toc1303790655"/>
      <w:bookmarkStart w:id="789" w:name="_Toc2132047614"/>
      <w:bookmarkStart w:id="790" w:name="_Toc18982561"/>
      <w:bookmarkStart w:id="791" w:name="_Toc824734516"/>
      <w:bookmarkStart w:id="792" w:name="_Toc22034"/>
      <w:bookmarkStart w:id="793" w:name="_Toc856"/>
      <w:bookmarkStart w:id="794" w:name="_Toc26982"/>
      <w:bookmarkStart w:id="795" w:name="_Toc31976"/>
      <w:bookmarkStart w:id="796" w:name="_Toc1638517553"/>
      <w:bookmarkStart w:id="797" w:name="_Toc28350"/>
      <w:bookmarkStart w:id="798" w:name="_Toc22813"/>
      <w:bookmarkStart w:id="799" w:name="_Toc572023354"/>
      <w:bookmarkStart w:id="800" w:name="_Toc24113"/>
      <w:bookmarkStart w:id="801" w:name="_Toc30541"/>
      <w:bookmarkStart w:id="802" w:name="_Toc5813"/>
      <w:bookmarkStart w:id="803" w:name="_Toc1907697650"/>
      <w:bookmarkStart w:id="804" w:name="_Toc279086131"/>
      <w:bookmarkStart w:id="805" w:name="_Toc12859"/>
      <w:bookmarkStart w:id="806" w:name="_Toc7998"/>
      <w:bookmarkStart w:id="807" w:name="_Toc30798"/>
      <w:bookmarkStart w:id="808" w:name="_Toc796993812"/>
      <w:bookmarkStart w:id="809" w:name="_Toc28363"/>
      <w:bookmarkStart w:id="810" w:name="_Toc1799431648"/>
      <w:bookmarkStart w:id="811" w:name="_Toc2124076471"/>
      <w:bookmarkStart w:id="812" w:name="_Toc1115517406"/>
      <w:bookmarkStart w:id="813" w:name="_Toc59000850"/>
      <w:bookmarkStart w:id="814" w:name="_Toc658112622"/>
      <w:bookmarkStart w:id="815" w:name="_Toc848284507"/>
      <w:bookmarkStart w:id="816" w:name="_Toc246652558"/>
      <w:bookmarkStart w:id="817" w:name="_Toc9648"/>
      <w:bookmarkStart w:id="818" w:name="_Toc16593"/>
      <w:bookmarkStart w:id="819" w:name="_Toc7958"/>
      <w:bookmarkStart w:id="820" w:name="_Toc32555"/>
      <w:bookmarkStart w:id="821" w:name="_Toc1323738099"/>
      <w:bookmarkStart w:id="822" w:name="_Toc98422928"/>
      <w:bookmarkStart w:id="823" w:name="_Toc31312"/>
      <w:bookmarkStart w:id="824" w:name="_Toc22639"/>
      <w:bookmarkStart w:id="825" w:name="_Toc22450"/>
      <w:bookmarkStart w:id="826" w:name="_Toc955528112"/>
      <w:bookmarkStart w:id="827" w:name="_Toc2093480520"/>
      <w:bookmarkStart w:id="828" w:name="_Toc718387814"/>
      <w:bookmarkStart w:id="829" w:name="_Toc6787"/>
      <w:bookmarkStart w:id="830" w:name="_Toc15738"/>
      <w:bookmarkStart w:id="831" w:name="_Toc23703"/>
      <w:bookmarkStart w:id="832" w:name="_Toc29569"/>
      <w:bookmarkStart w:id="833" w:name="_Toc18930"/>
      <w:bookmarkStart w:id="834" w:name="_Toc250953715"/>
      <w:r>
        <w:rPr>
          <w:rFonts w:hint="eastAsia"/>
          <w:szCs w:val="32"/>
        </w:rPr>
        <w:t>传统舞蹈项目</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7D8694F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动作及套路。主要代表性动作及套路，采集要素包括：名称，跳法、要领，风格特征（如形态、律动、神韵、象征意义等）。视频采用正前、左右、上下等视角及全、中、近、特等景别进行拍摄，完整、连贯、细致地采集舞蹈动作及套路，并注意采集分解动作和讲解，突出其变化特点和规律。</w:t>
      </w:r>
    </w:p>
    <w:p w14:paraId="4A04856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3.2队形图案。队形图案的名称，象征意义，跳法和分解说明。视频采用正前、左右、上下等视角及全、中、近、特等景别进行拍摄，完整、连贯、细致地采集队形图案的变化和形成过程，突出其变化特点和规律。</w:t>
      </w:r>
    </w:p>
    <w:p w14:paraId="6461807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代表节目。节目名称，情节内容，人物角色，跳法，流传年代，活动组织，舞队组成，活动时间，活动地点，活动场合，活动过程，不同风格和流派特色及传承情况。视频录制内容包括：舞蹈表演形式（如单人舞、双人舞或群体性舞蹈），传承人(及其传人)的主要舞段和特技，活动从准备到结束的完整过程；如果舞蹈是仪式中的一个部分，应录制完整的仪式过程。</w:t>
      </w:r>
    </w:p>
    <w:p w14:paraId="5B05B1E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3.4人物</w:t>
      </w:r>
      <w:r>
        <w:rPr>
          <w:rFonts w:hint="eastAsia" w:ascii="仿宋" w:hAnsi="仿宋" w:eastAsia="仿宋" w:cs="仿宋_GB2312"/>
          <w:sz w:val="32"/>
          <w:szCs w:val="32"/>
          <w:shd w:val="clear" w:color="auto" w:fill="FFFFFF"/>
        </w:rPr>
        <w:t>与</w:t>
      </w:r>
      <w:r>
        <w:rPr>
          <w:rFonts w:ascii="仿宋" w:hAnsi="仿宋" w:eastAsia="仿宋" w:cs="仿宋_GB2312"/>
          <w:sz w:val="32"/>
          <w:szCs w:val="32"/>
          <w:shd w:val="clear" w:color="auto" w:fill="FFFFFF"/>
        </w:rPr>
        <w:t>角色</w:t>
      </w:r>
      <w:r>
        <w:rPr>
          <w:rFonts w:hint="eastAsia" w:ascii="仿宋" w:hAnsi="仿宋" w:eastAsia="仿宋" w:cs="仿宋_GB2312"/>
          <w:sz w:val="32"/>
          <w:szCs w:val="32"/>
          <w:shd w:val="clear" w:color="auto" w:fill="FFFFFF"/>
        </w:rPr>
        <w:t>。舞蹈人物、角色在项目中的地位、作用、发展过程、特点及其表达的内涵。</w:t>
      </w:r>
    </w:p>
    <w:p w14:paraId="195F720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3.5伴奏音乐与乐器。采集与舞蹈相关的器乐曲、打击乐、歌曲的相关信息。采集要素包括：曲名，乐器组成，乐曲和伴奏特点，特殊伴奏要求；涉及民间歌谣的应记录歌词。</w:t>
      </w:r>
    </w:p>
    <w:p w14:paraId="4F0BC09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3.6道具。道具的名称，源流，形制、规格、尺寸，材料，构造，制作和加工方法，特色和用途，使用场合（如在民俗、宗教等文化空间中的具体运用）及其与其他物品的配合使用情况，存放规则，传统与改良情况。</w:t>
      </w:r>
    </w:p>
    <w:p w14:paraId="76B18B9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3.7服饰。服饰的名称，源流，区域，民族属性，形制，规格，样式，材质，色彩，图案纹样，制作及加工方法，特色及用途，使用场合（如在民俗、宗教等文化空间中的具体运用），与其他物品的配合使用情况，特殊服饰的穿戴方法，存放环境与规则，传统与改良情况。</w:t>
      </w:r>
    </w:p>
    <w:p w14:paraId="13CD97D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3.8</w:t>
      </w:r>
      <w:r>
        <w:rPr>
          <w:rFonts w:hint="eastAsia" w:ascii="仿宋" w:hAnsi="仿宋" w:eastAsia="仿宋" w:cs="仿宋_GB2312"/>
          <w:sz w:val="32"/>
          <w:szCs w:val="32"/>
          <w:shd w:val="clear" w:color="auto" w:fill="FFFFFF"/>
        </w:rPr>
        <w:t>化妆。不同角色装扮的原因、意义、作用等，化妆特点，化妆过程，化妆材料，工具（包括脸谱、面具）。注意拍摄化妆程序和不同角色脸谱、面具的装扮特写。</w:t>
      </w:r>
    </w:p>
    <w:p w14:paraId="2FB82F2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3.9表演团体。表演团体名称、性质、职能、规模、组成方式，历史沿革，主要成员，作用与贡献，现状与困难；艺人班子主要成员及其基本信息。</w:t>
      </w:r>
    </w:p>
    <w:p w14:paraId="4C6D34BC">
      <w:pPr>
        <w:pStyle w:val="4"/>
        <w:numPr>
          <w:ilvl w:val="0"/>
          <w:numId w:val="4"/>
        </w:numPr>
        <w:ind w:firstLine="640"/>
        <w:rPr>
          <w:szCs w:val="32"/>
        </w:rPr>
      </w:pPr>
      <w:bookmarkStart w:id="835" w:name="_Toc27362"/>
      <w:bookmarkStart w:id="836" w:name="_Toc1322177293"/>
      <w:bookmarkStart w:id="837" w:name="_Toc31003"/>
      <w:bookmarkStart w:id="838" w:name="_Toc32300"/>
      <w:bookmarkStart w:id="839" w:name="_Toc850288281"/>
      <w:bookmarkStart w:id="840" w:name="_Toc1988210376"/>
      <w:bookmarkStart w:id="841" w:name="_Toc3046"/>
      <w:bookmarkStart w:id="842" w:name="_Toc2102798678"/>
      <w:bookmarkStart w:id="843" w:name="_Toc2027253126"/>
      <w:bookmarkStart w:id="844" w:name="_Toc15213"/>
      <w:bookmarkStart w:id="845" w:name="_Toc18587"/>
      <w:bookmarkStart w:id="846" w:name="_Toc25274"/>
      <w:bookmarkStart w:id="847" w:name="_Toc757099016"/>
      <w:bookmarkStart w:id="848" w:name="_Toc17357"/>
      <w:bookmarkStart w:id="849" w:name="_Toc1707802039"/>
      <w:bookmarkStart w:id="850" w:name="_Toc312804051"/>
      <w:bookmarkStart w:id="851" w:name="_Toc220482392"/>
      <w:bookmarkStart w:id="852" w:name="_Toc1705725411"/>
      <w:bookmarkStart w:id="853" w:name="_Toc83739542"/>
      <w:bookmarkStart w:id="854" w:name="_Toc21970"/>
      <w:bookmarkStart w:id="855" w:name="_Toc2094464511"/>
      <w:bookmarkStart w:id="856" w:name="_Toc92141150"/>
      <w:bookmarkStart w:id="857" w:name="_Toc1497093925"/>
      <w:bookmarkStart w:id="858" w:name="_Toc22633"/>
      <w:bookmarkStart w:id="859" w:name="_Toc585997495"/>
      <w:bookmarkStart w:id="860" w:name="_Toc1345118188"/>
      <w:bookmarkStart w:id="861" w:name="_Toc473928539"/>
      <w:bookmarkStart w:id="862" w:name="_Toc1309953665"/>
      <w:bookmarkStart w:id="863" w:name="_Toc1447862439"/>
      <w:bookmarkStart w:id="864" w:name="_Toc878706685"/>
      <w:bookmarkStart w:id="865" w:name="_Toc348007621"/>
      <w:bookmarkStart w:id="866" w:name="_Toc14336"/>
      <w:bookmarkStart w:id="867" w:name="_Toc2752"/>
      <w:bookmarkStart w:id="868" w:name="_Toc11960"/>
      <w:bookmarkStart w:id="869" w:name="_Toc22762"/>
      <w:bookmarkStart w:id="870" w:name="_Toc29028"/>
      <w:bookmarkStart w:id="871" w:name="_Toc926583029"/>
      <w:bookmarkStart w:id="872" w:name="_Toc28078"/>
      <w:bookmarkStart w:id="873" w:name="_Toc2605"/>
      <w:bookmarkStart w:id="874" w:name="_Toc227"/>
      <w:bookmarkStart w:id="875" w:name="_Toc30748"/>
      <w:bookmarkStart w:id="876" w:name="_Toc15033"/>
      <w:bookmarkStart w:id="877" w:name="_Toc1643611949"/>
      <w:bookmarkStart w:id="878" w:name="_Toc215"/>
      <w:bookmarkStart w:id="879" w:name="_Toc23249025"/>
      <w:bookmarkStart w:id="880" w:name="_Toc604408704"/>
      <w:bookmarkStart w:id="881" w:name="_Toc1569020743"/>
      <w:bookmarkStart w:id="882" w:name="_Toc21366"/>
      <w:bookmarkStart w:id="883" w:name="_Toc547928247"/>
      <w:bookmarkStart w:id="884" w:name="_Toc1090671883"/>
      <w:bookmarkStart w:id="885" w:name="_Toc28334"/>
      <w:bookmarkStart w:id="886" w:name="_Toc869149855"/>
      <w:bookmarkStart w:id="887" w:name="_Toc181233098"/>
      <w:bookmarkStart w:id="888" w:name="_Toc10273"/>
      <w:bookmarkStart w:id="889" w:name="_Toc15468"/>
      <w:bookmarkStart w:id="890" w:name="_Toc20147"/>
      <w:r>
        <w:rPr>
          <w:rFonts w:hint="eastAsia"/>
          <w:szCs w:val="32"/>
        </w:rPr>
        <w:t>传统戏剧项目</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71E7A1C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4.1代表剧目。剧种剧目的总量、题材、体裁、创作群体、流传情况。代表剧目的名称、别名、类别、作者、创作年代、故事梗概、剧本编演时间、首演单位、首演时间、主创人员、导演、音乐设计、舞台美术设计和主演，艺术成就与影响（包括获奖情况）。</w:t>
      </w:r>
    </w:p>
    <w:p w14:paraId="166DEA3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4.2戏剧音乐。剧种音乐的源流、类别、演唱特点、声腔特点。录制音像资料应包括体现唱腔板式的代表性唱段、体现唱腔曲牌的代表性唱段、代表主要流派和不同历史时期特点的优秀唱段。选择演唱者时，其演唱水平应能充分展示出该唱腔板式或唱腔曲牌的特点。</w:t>
      </w:r>
    </w:p>
    <w:p w14:paraId="6261B82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4.3戏剧表演。剧种表演的源流、类别、特点、发展过程。</w:t>
      </w:r>
    </w:p>
    <w:p w14:paraId="5D9B5EB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4.3.1脚色行当。剧种脚色行当发展过程和特点。音像资料拍摄内容包括脚色行当重要的选场、选段，装扮造型，重要的身段、特技，代表主要流派和不同历史时期特点的角色装扮。</w:t>
      </w:r>
    </w:p>
    <w:p w14:paraId="27EF78A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4.3.2身段与特技。身段的名称，特点，演变过程和用途等。特技的名称，特点，演变过程和用途等。木偶戏、皮影戏操作技艺的名称，特点，演变过程和用途等。注意拍摄以身段特技为典型的、重要的选场和选段。</w:t>
      </w:r>
    </w:p>
    <w:p w14:paraId="2E3AFD9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4.3.3表演选例。“选例”的剧目名称、折子戏名称、身段特技名称，表演者姓名，某一剧目选场、选段、身段特技的表演特点和技巧。</w:t>
      </w:r>
    </w:p>
    <w:p w14:paraId="246997F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4.4化妆、道具与舞美。</w:t>
      </w:r>
    </w:p>
    <w:p w14:paraId="4E31346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4.4.1化妆。化妆（木偶戏、皮影戏可不采集本内容）的特点，用途，过程，脸谱，技术要求，材料，工具。拍摄要反映化妆的完整过程。</w:t>
      </w:r>
    </w:p>
    <w:p w14:paraId="4883CA3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4.4.2人物装扮。装扮过程和注意事项：图片拍摄传统戏人物装扮完成后的形象，优秀新编历史故事戏、现代戏中人物装扮完成后的形象，皮影、木偶人物形象，代表主要流派和不同历史时期特点的形象。</w:t>
      </w:r>
    </w:p>
    <w:p w14:paraId="19ECFBD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4.4.3砌末道具。砌末道具的名称，源流，区域，民族属性，形制、规格、尺寸，材料，构造，制作技艺，特色和用途，使用场合（如在民俗、宗教等文化空间中的具体运用），与其他物品的配合使用情况，存放环境与规则，传统与改良情况。注意拍摄演员借助道具的表演。</w:t>
      </w:r>
    </w:p>
    <w:p w14:paraId="236936D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4.4.4灯光布景和舞台效果。灯光、布景和舞台装置等效果的设计理念，制作过程，使用材料，特色。注意视频拍摄剧种灯光布景装置情况和舞台效果。</w:t>
      </w:r>
    </w:p>
    <w:p w14:paraId="5F7CA8C3">
      <w:pPr>
        <w:pStyle w:val="4"/>
        <w:numPr>
          <w:ilvl w:val="0"/>
          <w:numId w:val="4"/>
        </w:numPr>
        <w:ind w:firstLine="640"/>
        <w:rPr>
          <w:szCs w:val="32"/>
        </w:rPr>
      </w:pPr>
      <w:bookmarkStart w:id="891" w:name="_Toc9998"/>
      <w:bookmarkStart w:id="892" w:name="_Toc1119688051"/>
      <w:bookmarkStart w:id="893" w:name="_Toc29373"/>
      <w:bookmarkStart w:id="894" w:name="_Toc1875256751"/>
      <w:bookmarkStart w:id="895" w:name="_Toc353887747"/>
      <w:bookmarkStart w:id="896" w:name="_Toc1712764606"/>
      <w:bookmarkStart w:id="897" w:name="_Toc599061774"/>
      <w:bookmarkStart w:id="898" w:name="_Toc805205919"/>
      <w:bookmarkStart w:id="899" w:name="_Toc506353851"/>
      <w:bookmarkStart w:id="900" w:name="_Toc23234"/>
      <w:bookmarkStart w:id="901" w:name="_Toc1735348236"/>
      <w:bookmarkStart w:id="902" w:name="_Toc24368"/>
      <w:bookmarkStart w:id="903" w:name="_Toc19905"/>
      <w:bookmarkStart w:id="904" w:name="_Toc2065830254"/>
      <w:bookmarkStart w:id="905" w:name="_Toc4575"/>
      <w:bookmarkStart w:id="906" w:name="_Toc4915"/>
      <w:bookmarkStart w:id="907" w:name="_Toc391889825"/>
      <w:bookmarkStart w:id="908" w:name="_Toc228675698"/>
      <w:bookmarkStart w:id="909" w:name="_Toc1922933348"/>
      <w:bookmarkStart w:id="910" w:name="_Toc114818948"/>
      <w:bookmarkStart w:id="911" w:name="_Toc261278642"/>
      <w:bookmarkStart w:id="912" w:name="_Toc22455"/>
      <w:bookmarkStart w:id="913" w:name="_Toc16027"/>
      <w:bookmarkStart w:id="914" w:name="_Toc15726"/>
      <w:bookmarkStart w:id="915" w:name="_Toc776471788"/>
      <w:bookmarkStart w:id="916" w:name="_Toc8806"/>
      <w:bookmarkStart w:id="917" w:name="_Toc853115959"/>
      <w:bookmarkStart w:id="918" w:name="_Toc1641403172"/>
      <w:bookmarkStart w:id="919" w:name="_Toc25311"/>
      <w:bookmarkStart w:id="920" w:name="_Toc1593353513"/>
      <w:bookmarkStart w:id="921" w:name="_Toc712361634"/>
      <w:bookmarkStart w:id="922" w:name="_Toc2103505506"/>
      <w:bookmarkStart w:id="923" w:name="_Toc29226"/>
      <w:bookmarkStart w:id="924" w:name="_Toc257"/>
      <w:bookmarkStart w:id="925" w:name="_Toc554704754"/>
      <w:bookmarkStart w:id="926" w:name="_Toc18179"/>
      <w:bookmarkStart w:id="927" w:name="_Toc3572"/>
      <w:bookmarkStart w:id="928" w:name="_Toc642255177"/>
      <w:bookmarkStart w:id="929" w:name="_Toc20449"/>
      <w:bookmarkStart w:id="930" w:name="_Toc23924"/>
      <w:bookmarkStart w:id="931" w:name="_Toc623700256"/>
      <w:bookmarkStart w:id="932" w:name="_Toc10832"/>
      <w:bookmarkStart w:id="933" w:name="_Toc558410649"/>
      <w:bookmarkStart w:id="934" w:name="_Toc22296"/>
      <w:bookmarkStart w:id="935" w:name="_Toc1557732944"/>
      <w:bookmarkStart w:id="936" w:name="_Toc1470840408"/>
      <w:bookmarkStart w:id="937" w:name="_Toc8053"/>
      <w:bookmarkStart w:id="938" w:name="_Toc24209"/>
      <w:bookmarkStart w:id="939" w:name="_Toc602295318"/>
      <w:bookmarkStart w:id="940" w:name="_Toc230027503"/>
      <w:bookmarkStart w:id="941" w:name="_Toc29748"/>
      <w:bookmarkStart w:id="942" w:name="_Toc17300"/>
      <w:bookmarkStart w:id="943" w:name="_Toc1266662595"/>
      <w:bookmarkStart w:id="944" w:name="_Toc1678929862"/>
      <w:bookmarkStart w:id="945" w:name="_Toc16272"/>
      <w:bookmarkStart w:id="946" w:name="_Toc11401"/>
      <w:r>
        <w:rPr>
          <w:rFonts w:hint="eastAsia"/>
          <w:szCs w:val="32"/>
        </w:rPr>
        <w:t>曲艺项目</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31DB2B0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5.1代表节目。</w:t>
      </w:r>
    </w:p>
    <w:p w14:paraId="00CCE86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采集内容包括：不同时期、不同艺人和不同流派的节目音像资料，最近演出的节目视频。注意拍摄完整的节目表演，有些长篇曲目无法采集完整内容，至少采集包括重点回目与精彩段落相对完整的音像资料。</w:t>
      </w:r>
    </w:p>
    <w:p w14:paraId="6D58113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5.1.1传统节目。传统节目的名称，别名，所属曲种，篇幅（回数），内容梗概，擅演艺人，流传情况，艺术成就和社会影响。项目留存的节目数量，题材与主题特色，体裁样式与篇幅类型，创作群体与传承特点。</w:t>
      </w:r>
    </w:p>
    <w:p w14:paraId="449DE13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5.1.2</w:t>
      </w:r>
      <w:r>
        <w:rPr>
          <w:rFonts w:hint="eastAsia" w:ascii="仿宋" w:hAnsi="仿宋" w:eastAsia="仿宋" w:cs="仿宋_GB2312"/>
          <w:sz w:val="32"/>
          <w:szCs w:val="32"/>
          <w:shd w:val="clear" w:color="auto" w:fill="FFFFFF"/>
        </w:rPr>
        <w:t>改编节目。改编节目的名称，别名，所属曲种，篇幅（回数），改编来源，曲本改编者，唱腔改编者，编演年代，内容梗概，改编前后的内容情节和主题变化，表演和伴奏者，改编成就与社会影响（包括曲本的出版发表、电台电视台的录制播出、节目唱片与光盘等介质的出版与相关的获奖情况）等。</w:t>
      </w:r>
    </w:p>
    <w:p w14:paraId="59DD244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5.1.3新创节目。新创节目的名称，别名，所属曲种，篇幅（回数），曲本作者，创作年代，内容梗概，首演艺人和单位，排练导演，排演时间，首演时间，音乐设计者，舞美设计者，伴奏人员，演出反响，艺术成就与社会评价（包括曲本的出版发表、电台电视台的录制播出、节目唱片与光盘等介质的出版与相关的获奖情况）等。</w:t>
      </w:r>
    </w:p>
    <w:p w14:paraId="6543BD4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5.2表演形态。</w:t>
      </w:r>
    </w:p>
    <w:p w14:paraId="5A132BD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5.2.1表演形式。采用的方音或语种，口头说唱方式（说/唱/说唱相间/韵诵），演员搭档方式（单口/对口/群口），舞台动作方式（坐演/站演/舞动），乐器伴奏方式（自行/专门/自行加专门），使用的乐器、道具及其持有规范，演员和乐队的舞台位置关系，在特殊场合进行功能性表演的仪式性规矩。</w:t>
      </w:r>
    </w:p>
    <w:p w14:paraId="2A3AC5E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5.2.2表演技巧。基本和特有的说功技巧（如相声的“贯口”“倒口”和“绕口”），基本和特有的唱功技巧，基本和特有的做功技巧（包括眼神、表情、手势、身姿、意态），基本和特有的搭档表演与配合技巧（如相声的“逗哏”“捧哏”“腻缝儿”），特有的风格性及综合性表演技巧（如相声的“临场现挂”）。音像资料采集要求：①能完整和精准地记录代表性经典节目，提现曲种的基本或特有的表演技巧与绝活；②能精准地记录曲种某种或某些表演技巧的代表性节目的经典片段；③能精准地体现不同流派、不同地域和不同时代表演技巧运用特点的代表性经典节目或片段。</w:t>
      </w:r>
    </w:p>
    <w:p w14:paraId="3DC81B6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5.2.3表演特技。曲种特有的标志性或特殊性表演绝技，分“说功”或“唱功”，采集内容应包括特有技巧与“绝活”的名称、形态、功能、特点等。拍摄角度应体现特有“做功”技巧与特色“绝活”的表演特点，展示“做功”技巧与特色“绝活”的主要表演环节与连续过程。</w:t>
      </w:r>
    </w:p>
    <w:p w14:paraId="294D6A9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5.3曲本文学。</w:t>
      </w:r>
    </w:p>
    <w:p w14:paraId="6390944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5.3.1曲本体裁。曲种演出脚本（即曲本）的文学样式和独有特点。采集内容包括：曲本类属（说书-话本/唱曲-唱本/谐趣-笑本）。篇幅类型（短/中/长或均有）。语体结构：①话本：章回散文叙事体（大书）/连回散韵相间叙事体（小书）/连回韵文叙事体（快书）；②唱本：杂言长短句体（牌子曲）/齐言上下句体（板式曲）/齐言杂言交织体（杂曲）；③笑本：散叙体（单口相声）/韵叙体（数来宝、快板）/对话体（对口/群口相声）/拟叙体（谐戏）。特有技巧（如评书叙事的“十三种笔法”、相声结构“包袱”的技法等）。</w:t>
      </w:r>
    </w:p>
    <w:p w14:paraId="2AFDD85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5.3.2唱词格范</w:t>
      </w:r>
      <w:r>
        <w:rPr>
          <w:rFonts w:hint="eastAsia" w:ascii="仿宋" w:hAnsi="仿宋" w:eastAsia="仿宋" w:cs="仿宋_GB2312"/>
          <w:sz w:val="32"/>
          <w:szCs w:val="32"/>
          <w:shd w:val="clear" w:color="auto" w:fill="FFFFFF"/>
        </w:rPr>
        <w:t>。曲种唱词的类别构成，常用板式</w:t>
      </w:r>
      <w:r>
        <w:rPr>
          <w:rFonts w:ascii="仿宋" w:hAnsi="仿宋" w:eastAsia="仿宋" w:cs="仿宋_GB2312"/>
          <w:sz w:val="32"/>
          <w:szCs w:val="32"/>
          <w:shd w:val="clear" w:color="auto" w:fill="FFFFFF"/>
        </w:rPr>
        <w:t>/曲牌唱词句式、字数与韵辙要求，衬词衬字的运用方式，特色唱词（如：楼上楼/垛句）的技术要求。</w:t>
      </w:r>
    </w:p>
    <w:p w14:paraId="6A8CCB5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5.3.3曲本留存。传统经典曲本的留存数量与版本情况，曲本创作、传承与留存状况，书影或抄本图片资料。</w:t>
      </w:r>
    </w:p>
    <w:p w14:paraId="6407657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5.4音乐形态。</w:t>
      </w:r>
    </w:p>
    <w:p w14:paraId="22C8A97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5.4.1音乐构成。形态类别（板腔体/曲牌体/杂曲体/韵诵体），构成要素（演唱加伴奏/干板清唱）及其唱、奏方式与方法（演唱：单口/对口/群口；独唱/伴唱/帮腔；伴奏：随腔/过门/灵活运用），自有特色。</w:t>
      </w:r>
    </w:p>
    <w:p w14:paraId="0A3B4D7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5.4.2唱腔音乐</w:t>
      </w:r>
      <w:r>
        <w:rPr>
          <w:rFonts w:hint="eastAsia" w:ascii="仿宋" w:hAnsi="仿宋" w:eastAsia="仿宋" w:cs="仿宋_GB2312"/>
          <w:sz w:val="32"/>
          <w:szCs w:val="32"/>
          <w:shd w:val="clear" w:color="auto" w:fill="FFFFFF"/>
        </w:rPr>
        <w:t>。基本板式</w:t>
      </w:r>
      <w:r>
        <w:rPr>
          <w:rFonts w:ascii="仿宋" w:hAnsi="仿宋" w:eastAsia="仿宋" w:cs="仿宋_GB2312"/>
          <w:sz w:val="32"/>
          <w:szCs w:val="32"/>
          <w:shd w:val="clear" w:color="auto" w:fill="FFFFFF"/>
        </w:rPr>
        <w:t>/常用曲牌的数量与名称，唱腔（板式/曲牌）的基本结构方式，特色唱腔的名称及其功用，演唱的特点，特有技巧。采集的音像资料应包括基本板式/常用曲牌选例，特色唱腔选例，不同时代/地域/风格/流派的唱腔选例，特有演唱技巧的运用。</w:t>
      </w:r>
    </w:p>
    <w:p w14:paraId="50ABC11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5.4.3伴奏音乐</w:t>
      </w:r>
      <w:r>
        <w:rPr>
          <w:rFonts w:hint="eastAsia" w:ascii="仿宋" w:hAnsi="仿宋" w:eastAsia="仿宋" w:cs="仿宋_GB2312"/>
          <w:sz w:val="32"/>
          <w:szCs w:val="32"/>
          <w:shd w:val="clear" w:color="auto" w:fill="FFFFFF"/>
        </w:rPr>
        <w:t>。伴奏音乐的构成要素和名称；闹场和过门音乐的种类、名称、结构和功能；锣鼓经的种类、名称、结构和功能；特有的伴奏方式与技巧运用。采集的音像资料应包括闹场及过门音乐的基本曲调、锣鼓经以及不同时代、地域、风格及流派的特色性运用。</w:t>
      </w:r>
    </w:p>
    <w:p w14:paraId="0411383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5.4.4乐队体制</w:t>
      </w:r>
      <w:r>
        <w:rPr>
          <w:rFonts w:hint="eastAsia" w:ascii="仿宋" w:hAnsi="仿宋" w:eastAsia="仿宋" w:cs="仿宋_GB2312"/>
          <w:sz w:val="32"/>
          <w:szCs w:val="32"/>
          <w:shd w:val="clear" w:color="auto" w:fill="FFFFFF"/>
        </w:rPr>
        <w:t>。伴奏乐队的基本构成及沿革，乐器运用的持有分工及规范，不同演出环境下的表演伴奏关系及乐队位置，相对独立的特技性伴奏方式与演奏情形。采集的音像资料应包括传统的乐队伴奏场景，现代的乐队伴奏场景，不同时代、地域、流派及演出方式（演员搭档方式）的乐队伴奏场景，主演持有不同乐器情况下的伴奏场景。</w:t>
      </w:r>
    </w:p>
    <w:p w14:paraId="05DD468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5.4.5特色乐器</w:t>
      </w:r>
      <w:r>
        <w:rPr>
          <w:rFonts w:hint="eastAsia" w:ascii="仿宋" w:hAnsi="仿宋" w:eastAsia="仿宋" w:cs="仿宋_GB2312"/>
          <w:color w:val="000000" w:themeColor="text1"/>
          <w:sz w:val="32"/>
          <w:szCs w:val="32"/>
          <w:shd w:val="clear" w:color="auto" w:fill="FFFFFF"/>
          <w14:textFill>
            <w14:solidFill>
              <w14:schemeClr w14:val="tx1"/>
            </w14:solidFill>
          </w14:textFill>
        </w:rPr>
        <w:t>包括特色发声器具</w:t>
      </w:r>
      <w:r>
        <w:rPr>
          <w:rFonts w:hint="eastAsia" w:ascii="仿宋" w:hAnsi="仿宋" w:eastAsia="仿宋" w:cs="仿宋_GB2312"/>
          <w:sz w:val="32"/>
          <w:szCs w:val="32"/>
          <w:shd w:val="clear" w:color="auto" w:fill="FFFFFF"/>
        </w:rPr>
        <w:t>。名称，别名，源流，区域及其民族属性，形制、规格、尺寸，材料，构造，制作和加工方法，特色和用途，类别（演员主奏</w:t>
      </w:r>
      <w:r>
        <w:rPr>
          <w:rFonts w:ascii="仿宋" w:hAnsi="仿宋" w:eastAsia="仿宋" w:cs="仿宋_GB2312"/>
          <w:sz w:val="32"/>
          <w:szCs w:val="32"/>
          <w:shd w:val="clear" w:color="auto" w:fill="FFFFFF"/>
        </w:rPr>
        <w:t>/乐队伴奏），存放规则，现状（传统与改良情况、传承情况）。</w:t>
      </w:r>
    </w:p>
    <w:p w14:paraId="275C7AD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5.5服装、化妆与舞美</w:t>
      </w:r>
      <w:r>
        <w:rPr>
          <w:rFonts w:hint="eastAsia" w:ascii="仿宋" w:hAnsi="仿宋" w:eastAsia="仿宋" w:cs="仿宋_GB2312"/>
          <w:sz w:val="32"/>
          <w:szCs w:val="32"/>
          <w:shd w:val="clear" w:color="auto" w:fill="FFFFFF"/>
        </w:rPr>
        <w:t>。</w:t>
      </w:r>
    </w:p>
    <w:p w14:paraId="3163022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5.5.1化妆与服饰</w:t>
      </w:r>
      <w:r>
        <w:rPr>
          <w:rFonts w:hint="eastAsia" w:ascii="仿宋" w:hAnsi="仿宋" w:eastAsia="仿宋" w:cs="仿宋_GB2312"/>
          <w:sz w:val="32"/>
          <w:szCs w:val="32"/>
          <w:shd w:val="clear" w:color="auto" w:fill="FFFFFF"/>
        </w:rPr>
        <w:t>。化妆与服饰的类别构成（主演</w:t>
      </w:r>
      <w:r>
        <w:rPr>
          <w:rFonts w:ascii="仿宋" w:hAnsi="仿宋" w:eastAsia="仿宋" w:cs="仿宋_GB2312"/>
          <w:sz w:val="32"/>
          <w:szCs w:val="32"/>
          <w:shd w:val="clear" w:color="auto" w:fill="FFFFFF"/>
        </w:rPr>
        <w:t>/伴奏、男演员/女演员、上装/下装），不同性别与行当化妆与服饰的基本要求（款式、色彩/基调、搭配），化妆与服饰所使用的材质及工具，不同时代、地域、流派的特色化妆和服饰运用。</w:t>
      </w:r>
    </w:p>
    <w:p w14:paraId="47F8DC5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5.5.2背景与灯光</w:t>
      </w:r>
      <w:r>
        <w:rPr>
          <w:rFonts w:hint="eastAsia" w:ascii="仿宋" w:hAnsi="仿宋" w:eastAsia="仿宋" w:cs="仿宋_GB2312"/>
          <w:sz w:val="32"/>
          <w:szCs w:val="32"/>
          <w:shd w:val="clear" w:color="auto" w:fill="FFFFFF"/>
        </w:rPr>
        <w:t>。不同时代、地域、场所的演出背景与照明情况，不同演出场所的舞台基本装置与灯光要求，特殊演出场合的背景布置情况与灯光要求。</w:t>
      </w:r>
    </w:p>
    <w:p w14:paraId="4161129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5.5.3道具与音响</w:t>
      </w:r>
      <w:r>
        <w:rPr>
          <w:rFonts w:hint="eastAsia" w:ascii="仿宋" w:hAnsi="仿宋" w:eastAsia="仿宋" w:cs="仿宋_GB2312"/>
          <w:sz w:val="32"/>
          <w:szCs w:val="32"/>
          <w:shd w:val="clear" w:color="auto" w:fill="FFFFFF"/>
        </w:rPr>
        <w:t>。常用道具的名称，形制、规格、尺寸，材质，用途，种类，存放环境与规则；不同时代、地域、流派的道具使用差异；不同时代和地域的音响使用情况及使用理念。</w:t>
      </w:r>
    </w:p>
    <w:p w14:paraId="45CD8A5F">
      <w:pPr>
        <w:pStyle w:val="4"/>
        <w:numPr>
          <w:ilvl w:val="0"/>
          <w:numId w:val="4"/>
        </w:numPr>
        <w:ind w:firstLine="640"/>
        <w:rPr>
          <w:szCs w:val="32"/>
        </w:rPr>
      </w:pPr>
      <w:bookmarkStart w:id="947" w:name="_Toc5702"/>
      <w:bookmarkStart w:id="948" w:name="_Toc10900"/>
      <w:bookmarkStart w:id="949" w:name="_Toc1724756066"/>
      <w:bookmarkStart w:id="950" w:name="_Toc1225538473"/>
      <w:bookmarkStart w:id="951" w:name="_Toc919024069"/>
      <w:bookmarkStart w:id="952" w:name="_Toc6596"/>
      <w:bookmarkStart w:id="953" w:name="_Toc1799"/>
      <w:bookmarkStart w:id="954" w:name="_Toc873708974"/>
      <w:bookmarkStart w:id="955" w:name="_Toc319093486"/>
      <w:bookmarkStart w:id="956" w:name="_Toc27421"/>
      <w:bookmarkStart w:id="957" w:name="_Toc1751350434"/>
      <w:bookmarkStart w:id="958" w:name="_Toc212264556"/>
      <w:bookmarkStart w:id="959" w:name="_Toc29745"/>
      <w:bookmarkStart w:id="960" w:name="_Toc10303"/>
      <w:bookmarkStart w:id="961" w:name="_Toc1803953641"/>
      <w:bookmarkStart w:id="962" w:name="_Toc10568"/>
      <w:bookmarkStart w:id="963" w:name="_Toc21494"/>
      <w:bookmarkStart w:id="964" w:name="_Toc27391"/>
      <w:bookmarkStart w:id="965" w:name="_Toc969896927"/>
      <w:bookmarkStart w:id="966" w:name="_Toc2035155050"/>
      <w:bookmarkStart w:id="967" w:name="_Toc29715"/>
      <w:bookmarkStart w:id="968" w:name="_Toc488501313"/>
      <w:bookmarkStart w:id="969" w:name="_Toc23521"/>
      <w:bookmarkStart w:id="970" w:name="_Toc500458412"/>
      <w:bookmarkStart w:id="971" w:name="_Toc1857072158"/>
      <w:bookmarkStart w:id="972" w:name="_Toc3883"/>
      <w:bookmarkStart w:id="973" w:name="_Toc32687"/>
      <w:bookmarkStart w:id="974" w:name="_Toc1598330961"/>
      <w:bookmarkStart w:id="975" w:name="_Toc1217020897"/>
      <w:bookmarkStart w:id="976" w:name="_Toc28163"/>
      <w:bookmarkStart w:id="977" w:name="_Toc1798044605"/>
      <w:bookmarkStart w:id="978" w:name="_Toc13994"/>
      <w:bookmarkStart w:id="979" w:name="_Toc769290695"/>
      <w:bookmarkStart w:id="980" w:name="_Toc23680"/>
      <w:bookmarkStart w:id="981" w:name="_Toc811393616"/>
      <w:bookmarkStart w:id="982" w:name="_Toc340169339"/>
      <w:bookmarkStart w:id="983" w:name="_Toc6825"/>
      <w:bookmarkStart w:id="984" w:name="_Toc173969355"/>
      <w:bookmarkStart w:id="985" w:name="_Toc21278"/>
      <w:bookmarkStart w:id="986" w:name="_Toc407711440"/>
      <w:bookmarkStart w:id="987" w:name="_Toc1515826547"/>
      <w:bookmarkStart w:id="988" w:name="_Toc1661028232"/>
      <w:bookmarkStart w:id="989" w:name="_Toc1099115243"/>
      <w:bookmarkStart w:id="990" w:name="_Toc1471529947"/>
      <w:bookmarkStart w:id="991" w:name="_Toc1278093484"/>
      <w:bookmarkStart w:id="992" w:name="_Toc1979333094"/>
      <w:bookmarkStart w:id="993" w:name="_Toc31120"/>
      <w:bookmarkStart w:id="994" w:name="_Toc949191852"/>
      <w:bookmarkStart w:id="995" w:name="_Toc908166072"/>
      <w:bookmarkStart w:id="996" w:name="_Toc9697"/>
      <w:bookmarkStart w:id="997" w:name="_Toc5729"/>
      <w:bookmarkStart w:id="998" w:name="_Toc30674"/>
      <w:bookmarkStart w:id="999" w:name="_Toc7323"/>
      <w:bookmarkStart w:id="1000" w:name="_Toc9622"/>
      <w:bookmarkStart w:id="1001" w:name="_Toc21014"/>
      <w:bookmarkStart w:id="1002" w:name="_Toc1162945290"/>
      <w:r>
        <w:rPr>
          <w:rFonts w:hint="eastAsia"/>
          <w:szCs w:val="32"/>
        </w:rPr>
        <w:t>传统体育、游艺与杂技项目</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077A1836">
      <w:pPr>
        <w:pStyle w:val="5"/>
        <w:widowControl w:val="0"/>
        <w:adjustRightInd/>
        <w:snapToGrid/>
        <w:spacing w:after="0"/>
        <w:ind w:firstLine="640"/>
        <w:jc w:val="both"/>
      </w:pPr>
      <w:bookmarkStart w:id="1003" w:name="_Toc9467"/>
      <w:bookmarkStart w:id="1004" w:name="_Toc10798"/>
      <w:bookmarkStart w:id="1005" w:name="_Toc13105"/>
      <w:bookmarkStart w:id="1006" w:name="_Toc27725"/>
      <w:bookmarkStart w:id="1007" w:name="_Toc16766"/>
      <w:bookmarkStart w:id="1008" w:name="_Toc6543"/>
      <w:bookmarkStart w:id="1009" w:name="_Toc10414"/>
      <w:bookmarkStart w:id="1010" w:name="_Toc11260"/>
      <w:bookmarkStart w:id="1011" w:name="_Toc12921"/>
      <w:r>
        <w:t>6.1</w:t>
      </w:r>
      <w:r>
        <w:rPr>
          <w:rFonts w:hint="eastAsia"/>
        </w:rPr>
        <w:t>传统体育（武术部分）项目</w:t>
      </w:r>
      <w:bookmarkEnd w:id="1003"/>
      <w:bookmarkEnd w:id="1004"/>
      <w:bookmarkEnd w:id="1005"/>
      <w:bookmarkEnd w:id="1006"/>
      <w:bookmarkEnd w:id="1007"/>
      <w:bookmarkEnd w:id="1008"/>
      <w:bookmarkEnd w:id="1009"/>
      <w:bookmarkEnd w:id="1010"/>
      <w:bookmarkEnd w:id="1011"/>
    </w:p>
    <w:p w14:paraId="7702EDC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6.1.1</w:t>
      </w:r>
      <w:r>
        <w:rPr>
          <w:rFonts w:hint="eastAsia" w:ascii="仿宋" w:hAnsi="仿宋" w:eastAsia="仿宋" w:cs="仿宋_GB2312"/>
          <w:sz w:val="32"/>
          <w:szCs w:val="32"/>
          <w:shd w:val="clear" w:color="auto" w:fill="FFFFFF"/>
        </w:rPr>
        <w:t>代表拳种。</w:t>
      </w:r>
    </w:p>
    <w:p w14:paraId="0F6A8E0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6.1.1.1项目概述。拳种名称，别名，基本概念（种属），创始人或首传人，首传年代，创始和首传故事梗概，主要拳理，拳技，运动风格，技术特点，流行地域和流传情况。</w:t>
      </w:r>
    </w:p>
    <w:p w14:paraId="1130D7C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6.1.1.2</w:t>
      </w:r>
      <w:r>
        <w:rPr>
          <w:rFonts w:hint="eastAsia" w:ascii="仿宋" w:hAnsi="仿宋" w:eastAsia="仿宋" w:cs="仿宋_GB2312"/>
          <w:sz w:val="32"/>
          <w:szCs w:val="32"/>
          <w:shd w:val="clear" w:color="auto" w:fill="FFFFFF"/>
        </w:rPr>
        <w:t>主要功法。拳种名称，功法名称和类属（如内功）。功法的采集内容：名称，练习过程和锻炼效果，练习要点和练习目的，武术养生与防病防治。视频资料应反映功法的完整练习过程，重点动作的分解拍摄，既要有整体展示的视频资料，也应有细节拍摄，突出效果。</w:t>
      </w:r>
    </w:p>
    <w:p w14:paraId="2FCE52B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6.1.1.3</w:t>
      </w:r>
      <w:r>
        <w:rPr>
          <w:rFonts w:hint="eastAsia" w:ascii="仿宋" w:hAnsi="仿宋" w:eastAsia="仿宋" w:cs="仿宋_GB2312"/>
          <w:sz w:val="32"/>
          <w:szCs w:val="32"/>
          <w:shd w:val="clear" w:color="auto" w:fill="FFFFFF"/>
        </w:rPr>
        <w:t>套路技术。拳种的拳术套路（含单练、对练、群练），器械套路（含单练、对练、群练）。包括所属拳种名称，套路名称和类属（如拳术单练套路），套路动作内容名称，演练过程，练习要点（重点为该套路的招法、练法和技法）。音像资料应记录套路的完整练习过程，重点动作分解拍摄（拆招、喂招）。</w:t>
      </w:r>
    </w:p>
    <w:p w14:paraId="3CDA946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6.1.1.4</w:t>
      </w:r>
      <w:r>
        <w:rPr>
          <w:rFonts w:hint="eastAsia" w:ascii="仿宋" w:hAnsi="仿宋" w:eastAsia="仿宋" w:cs="仿宋_GB2312"/>
          <w:sz w:val="32"/>
          <w:szCs w:val="32"/>
          <w:shd w:val="clear" w:color="auto" w:fill="FFFFFF"/>
        </w:rPr>
        <w:t>格斗技术。拳种的徒手格斗运动、器械格斗运动，包括所属拳种名称，格斗项目名称和类属（如内功），该格斗项目的技术内容名称，该格斗项目比试方式和规则，练习要点（重点为比试的战术技巧）。音像资料应记录该格斗项目的练习过程和完整比试过程，重点攻防招法的分解拍摄。</w:t>
      </w:r>
    </w:p>
    <w:p w14:paraId="0961B9E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6.1.2</w:t>
      </w:r>
      <w:r>
        <w:rPr>
          <w:rFonts w:hint="eastAsia" w:ascii="仿宋" w:hAnsi="仿宋" w:eastAsia="仿宋" w:cs="仿宋_GB2312"/>
          <w:sz w:val="32"/>
          <w:szCs w:val="32"/>
          <w:shd w:val="clear" w:color="auto" w:fill="FFFFFF"/>
        </w:rPr>
        <w:t>代表器械。</w:t>
      </w:r>
    </w:p>
    <w:p w14:paraId="31A6F34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武术器械种目。所属拳种名称，器械名称和类属（如短器械），器械形制，创始人或首传人，首传年代，基本技法，运动风格，流传情况，练习要点（重点为突出器械特点的演练技巧）。音像资料应记录该器械的基本技法，包括套路演练，重点技法的分解拍摄。</w:t>
      </w:r>
    </w:p>
    <w:p w14:paraId="3E3A6BA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6.1.3</w:t>
      </w:r>
      <w:r>
        <w:rPr>
          <w:rFonts w:hint="eastAsia" w:ascii="仿宋" w:hAnsi="仿宋" w:eastAsia="仿宋" w:cs="仿宋_GB2312"/>
          <w:sz w:val="32"/>
          <w:szCs w:val="32"/>
          <w:shd w:val="clear" w:color="auto" w:fill="FFFFFF"/>
        </w:rPr>
        <w:t>传统比试。比试方式按照运动形式分为：⑴套路运动比试：传统武术套路比试和竞技武术套路比试。⑵格斗运动比试：散打比试、推手比试和短兵比试。⑶功法运动比试：单人功力比试（如单掌断砖、石锁上拳、流星打靶）、两人对抗比试（如长杆较力、夺桥、守桩）和人兽角斗比试（如掼牛）。</w:t>
      </w:r>
    </w:p>
    <w:p w14:paraId="6DF2FC2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传统比试的音像采集内容与要素：套路运动比试应采集演练者讲述练习要点和练习目的；格斗运动比试应采集参赛者讲述格斗竞技练习要点、本人特长招法和战术技巧；功法运动比试应采集参赛者讲述竞技功法的练习要点、本人特长招法和战术技巧。各类比试的完整过程；运动员演练、参赛的完整过程；评分规则与标准；裁判员评判的完整过程；教练员现场指导情况。</w:t>
      </w:r>
    </w:p>
    <w:p w14:paraId="46E48424">
      <w:pPr>
        <w:pStyle w:val="5"/>
        <w:widowControl w:val="0"/>
        <w:adjustRightInd/>
        <w:snapToGrid/>
        <w:spacing w:after="0"/>
        <w:ind w:firstLine="640"/>
        <w:jc w:val="both"/>
      </w:pPr>
      <w:bookmarkStart w:id="1012" w:name="_Toc11548"/>
      <w:bookmarkStart w:id="1013" w:name="_Toc27107"/>
      <w:bookmarkStart w:id="1014" w:name="_Toc13513"/>
      <w:bookmarkStart w:id="1015" w:name="_Toc25830"/>
      <w:bookmarkStart w:id="1016" w:name="_Toc24908"/>
      <w:bookmarkStart w:id="1017" w:name="_Toc11955"/>
      <w:bookmarkStart w:id="1018" w:name="_Toc2716"/>
      <w:bookmarkStart w:id="1019" w:name="_Toc4497"/>
      <w:bookmarkStart w:id="1020" w:name="_Toc10606"/>
      <w:r>
        <w:t>6.2</w:t>
      </w:r>
      <w:r>
        <w:rPr>
          <w:rFonts w:hint="eastAsia"/>
        </w:rPr>
        <w:t>传统体育（其他部分）项目。</w:t>
      </w:r>
      <w:bookmarkEnd w:id="1012"/>
      <w:bookmarkEnd w:id="1013"/>
      <w:bookmarkEnd w:id="1014"/>
      <w:bookmarkEnd w:id="1015"/>
      <w:bookmarkEnd w:id="1016"/>
      <w:bookmarkEnd w:id="1017"/>
      <w:bookmarkEnd w:id="1018"/>
      <w:bookmarkEnd w:id="1019"/>
      <w:bookmarkEnd w:id="1020"/>
    </w:p>
    <w:p w14:paraId="51F5FB5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6.2.1项目的名称，别名，类别，创始人与创始年代，发展脉络，成就与影响（包括获奖情况）。项目具体形式、参与对象和流传情况。</w:t>
      </w:r>
    </w:p>
    <w:p w14:paraId="738F1EC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6.2.2采集要求。力求采集完整的演练或比赛内容；无法采集完整内容情况下，应有重点演练或比赛场次的主要参与对象、动作技巧、器械使用的音像资料。</w:t>
      </w:r>
    </w:p>
    <w:p w14:paraId="786A8FD7">
      <w:pPr>
        <w:pStyle w:val="5"/>
        <w:widowControl w:val="0"/>
        <w:adjustRightInd/>
        <w:snapToGrid/>
        <w:spacing w:after="0"/>
        <w:ind w:firstLine="640"/>
        <w:jc w:val="both"/>
      </w:pPr>
      <w:bookmarkStart w:id="1021" w:name="_Toc18151"/>
      <w:bookmarkStart w:id="1022" w:name="_Toc32092"/>
      <w:bookmarkStart w:id="1023" w:name="_Toc31227"/>
      <w:bookmarkStart w:id="1024" w:name="_Toc23976"/>
      <w:bookmarkStart w:id="1025" w:name="_Toc5443"/>
      <w:bookmarkStart w:id="1026" w:name="_Toc1382"/>
      <w:bookmarkStart w:id="1027" w:name="_Toc1489"/>
      <w:bookmarkStart w:id="1028" w:name="_Toc27764"/>
      <w:bookmarkStart w:id="1029" w:name="_Toc31415"/>
      <w:r>
        <w:rPr>
          <w:rFonts w:hint="eastAsia"/>
        </w:rPr>
        <w:t>6.2传统游艺项目</w:t>
      </w:r>
      <w:bookmarkEnd w:id="1021"/>
      <w:bookmarkEnd w:id="1022"/>
      <w:bookmarkEnd w:id="1023"/>
      <w:bookmarkEnd w:id="1024"/>
      <w:bookmarkEnd w:id="1025"/>
      <w:bookmarkEnd w:id="1026"/>
      <w:bookmarkEnd w:id="1027"/>
      <w:bookmarkEnd w:id="1028"/>
      <w:bookmarkEnd w:id="1029"/>
    </w:p>
    <w:p w14:paraId="72E290A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6.2.1基本信息。</w:t>
      </w:r>
      <w:r>
        <w:rPr>
          <w:rFonts w:hint="eastAsia" w:ascii="仿宋" w:hAnsi="仿宋" w:eastAsia="仿宋" w:cs="仿宋_GB2312"/>
          <w:sz w:val="32"/>
          <w:szCs w:val="32"/>
          <w:shd w:val="clear" w:color="auto" w:fill="FFFFFF"/>
        </w:rPr>
        <w:t>项目具体形式，非遗项目参与对象，非遗项目流传情况。</w:t>
      </w:r>
    </w:p>
    <w:p w14:paraId="535D3C2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6.2.2</w:t>
      </w:r>
      <w:r>
        <w:rPr>
          <w:rFonts w:hint="eastAsia" w:ascii="仿宋" w:hAnsi="仿宋" w:eastAsia="仿宋" w:cs="仿宋_GB2312"/>
          <w:sz w:val="32"/>
          <w:szCs w:val="32"/>
          <w:shd w:val="clear" w:color="auto" w:fill="FFFFFF"/>
        </w:rPr>
        <w:t>游艺方法。项目活动时的特点，游艺活动或比赛特色，游艺活动或比赛过程中表现出的文化内涵。</w:t>
      </w:r>
    </w:p>
    <w:p w14:paraId="37488E9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6.2.3游艺规则。游艺活动或比赛的具体规则，评分标准，参与对象的具体要求，所用器械的具体要求。</w:t>
      </w:r>
    </w:p>
    <w:p w14:paraId="4CC8AA5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游艺活动或比赛的采集要求：音像资料力求记录完整的游艺活动或比赛内容，无法采集完整内容情况下，至少重点演练或比赛场次的主要参与对象、动作技巧、器械使用、配乐情况等内容的录制应完整无缺。</w:t>
      </w:r>
    </w:p>
    <w:p w14:paraId="790BE020">
      <w:pPr>
        <w:pStyle w:val="5"/>
        <w:widowControl w:val="0"/>
        <w:adjustRightInd/>
        <w:snapToGrid/>
        <w:spacing w:after="0"/>
        <w:ind w:firstLine="640"/>
        <w:jc w:val="both"/>
      </w:pPr>
      <w:bookmarkStart w:id="1030" w:name="_Toc6824"/>
      <w:bookmarkStart w:id="1031" w:name="_Toc8600"/>
      <w:bookmarkStart w:id="1032" w:name="_Toc29248"/>
      <w:bookmarkStart w:id="1033" w:name="_Toc9434"/>
      <w:bookmarkStart w:id="1034" w:name="_Toc19964"/>
      <w:bookmarkStart w:id="1035" w:name="_Toc8504"/>
      <w:bookmarkStart w:id="1036" w:name="_Toc13098"/>
      <w:bookmarkStart w:id="1037" w:name="_Toc22165"/>
      <w:bookmarkStart w:id="1038" w:name="_Toc17515"/>
      <w:r>
        <w:rPr>
          <w:rFonts w:hint="eastAsia"/>
        </w:rPr>
        <w:t>6.3传统杂技项目</w:t>
      </w:r>
      <w:bookmarkEnd w:id="1030"/>
      <w:bookmarkEnd w:id="1031"/>
      <w:bookmarkEnd w:id="1032"/>
      <w:bookmarkEnd w:id="1033"/>
      <w:bookmarkEnd w:id="1034"/>
      <w:bookmarkEnd w:id="1035"/>
      <w:bookmarkEnd w:id="1036"/>
      <w:bookmarkEnd w:id="1037"/>
      <w:bookmarkEnd w:id="1038"/>
    </w:p>
    <w:p w14:paraId="13938A8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6.3.1</w:t>
      </w:r>
      <w:r>
        <w:rPr>
          <w:rFonts w:hint="eastAsia" w:ascii="仿宋" w:hAnsi="仿宋" w:eastAsia="仿宋" w:cs="仿宋_GB2312"/>
          <w:sz w:val="32"/>
          <w:szCs w:val="32"/>
          <w:shd w:val="clear" w:color="auto" w:fill="FFFFFF"/>
        </w:rPr>
        <w:t>作品概述。名称，别名，类别，作者，创作年代，首演时间，主创人员（作者、教练、编导、主演），艺术成就与影响（包括获奖情况）和流传情况。</w:t>
      </w:r>
    </w:p>
    <w:p w14:paraId="3CF584B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6.3.2技艺。技艺源流，技巧序列，主要技巧，特技特点，特技详细描述，演练要诀。音像资料完整记录技巧演练序列、主要技巧、特技分解。</w:t>
      </w:r>
    </w:p>
    <w:p w14:paraId="53339D8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6.3.3</w:t>
      </w:r>
      <w:r>
        <w:rPr>
          <w:rFonts w:hint="eastAsia" w:ascii="仿宋" w:hAnsi="仿宋" w:eastAsia="仿宋" w:cs="仿宋_GB2312"/>
          <w:sz w:val="32"/>
          <w:szCs w:val="32"/>
          <w:shd w:val="clear" w:color="auto" w:fill="FFFFFF"/>
        </w:rPr>
        <w:t>演词。演词源流，类别（演词、锣赞、要诀等），演词特点。</w:t>
      </w:r>
    </w:p>
    <w:p w14:paraId="4627577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6.3.4音乐。配乐相关信息和注意事项，配乐形式，乐（谱）曲。反映伴奏、演奏的音像资料。</w:t>
      </w:r>
    </w:p>
    <w:p w14:paraId="72F99D4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6.3.5化妆。化妆特点，化妆过程，技术要求，化妆相关器物、工具。</w:t>
      </w:r>
    </w:p>
    <w:p w14:paraId="2351502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6.3.6舞美灯光。设计理念，使用材料，制作过程，特色。</w:t>
      </w:r>
    </w:p>
    <w:p w14:paraId="3023204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6.3.7作品选例（节目）。所属项目名称，节目概述（名称、源流、特色、影响），表演者，特技特艺。正式演出的完整音像资料，尤其注意表现重要的选段和特技特艺。</w:t>
      </w:r>
    </w:p>
    <w:p w14:paraId="2E78E126">
      <w:pPr>
        <w:pStyle w:val="4"/>
        <w:numPr>
          <w:ilvl w:val="0"/>
          <w:numId w:val="4"/>
        </w:numPr>
        <w:ind w:firstLine="640"/>
        <w:rPr>
          <w:szCs w:val="32"/>
        </w:rPr>
      </w:pPr>
      <w:bookmarkStart w:id="1039" w:name="_Toc1704528552"/>
      <w:bookmarkStart w:id="1040" w:name="_Toc13979"/>
      <w:bookmarkStart w:id="1041" w:name="_Toc6784"/>
      <w:bookmarkStart w:id="1042" w:name="_Toc29573"/>
      <w:bookmarkStart w:id="1043" w:name="_Toc652128215"/>
      <w:bookmarkStart w:id="1044" w:name="_Toc12956"/>
      <w:bookmarkStart w:id="1045" w:name="_Toc202695773"/>
      <w:bookmarkStart w:id="1046" w:name="_Toc20237"/>
      <w:bookmarkStart w:id="1047" w:name="_Toc2028872626"/>
      <w:bookmarkStart w:id="1048" w:name="_Toc13913"/>
      <w:bookmarkStart w:id="1049" w:name="_Toc1491319079"/>
      <w:bookmarkStart w:id="1050" w:name="_Toc29406"/>
      <w:bookmarkStart w:id="1051" w:name="_Toc409719225"/>
      <w:bookmarkStart w:id="1052" w:name="_Toc1758112776"/>
      <w:bookmarkStart w:id="1053" w:name="_Toc18841"/>
      <w:bookmarkStart w:id="1054" w:name="_Toc23334"/>
      <w:bookmarkStart w:id="1055" w:name="_Toc14213"/>
      <w:bookmarkStart w:id="1056" w:name="_Toc1503675401"/>
      <w:bookmarkStart w:id="1057" w:name="_Toc1265450680"/>
      <w:bookmarkStart w:id="1058" w:name="_Toc1753947063"/>
      <w:bookmarkStart w:id="1059" w:name="_Toc1793520732"/>
      <w:bookmarkStart w:id="1060" w:name="_Toc22896"/>
      <w:bookmarkStart w:id="1061" w:name="_Toc1266037789"/>
      <w:bookmarkStart w:id="1062" w:name="_Toc20440"/>
      <w:bookmarkStart w:id="1063" w:name="_Toc57645589"/>
      <w:bookmarkStart w:id="1064" w:name="_Toc9280"/>
      <w:bookmarkStart w:id="1065" w:name="_Toc1137198824"/>
      <w:bookmarkStart w:id="1066" w:name="_Toc374333744"/>
      <w:bookmarkStart w:id="1067" w:name="_Toc132301912"/>
      <w:bookmarkStart w:id="1068" w:name="_Toc13995"/>
      <w:bookmarkStart w:id="1069" w:name="_Toc32352"/>
      <w:bookmarkStart w:id="1070" w:name="_Toc1598536653"/>
      <w:bookmarkStart w:id="1071" w:name="_Toc388423710"/>
      <w:bookmarkStart w:id="1072" w:name="_Toc11713"/>
      <w:bookmarkStart w:id="1073" w:name="_Toc456397721"/>
      <w:bookmarkStart w:id="1074" w:name="_Toc15864"/>
      <w:bookmarkStart w:id="1075" w:name="_Toc1985383509"/>
      <w:bookmarkStart w:id="1076" w:name="_Toc901959781"/>
      <w:bookmarkStart w:id="1077" w:name="_Toc24162"/>
      <w:bookmarkStart w:id="1078" w:name="_Toc1668403079"/>
      <w:bookmarkStart w:id="1079" w:name="_Toc589049694"/>
      <w:bookmarkStart w:id="1080" w:name="_Toc21788"/>
      <w:bookmarkStart w:id="1081" w:name="_Toc355"/>
      <w:bookmarkStart w:id="1082" w:name="_Toc24586"/>
      <w:bookmarkStart w:id="1083" w:name="_Toc1320590569"/>
      <w:bookmarkStart w:id="1084" w:name="_Toc12954"/>
      <w:bookmarkStart w:id="1085" w:name="_Toc28307"/>
      <w:bookmarkStart w:id="1086" w:name="_Toc17449"/>
      <w:bookmarkStart w:id="1087" w:name="_Toc5079"/>
      <w:bookmarkStart w:id="1088" w:name="_Toc2055533984"/>
      <w:bookmarkStart w:id="1089" w:name="_Toc971384860"/>
      <w:bookmarkStart w:id="1090" w:name="_Toc7798"/>
      <w:bookmarkStart w:id="1091" w:name="_Toc44447698"/>
      <w:bookmarkStart w:id="1092" w:name="_Toc1885850469"/>
      <w:bookmarkStart w:id="1093" w:name="_Toc1889142089"/>
      <w:bookmarkStart w:id="1094" w:name="_Toc1109889738"/>
      <w:r>
        <w:rPr>
          <w:rFonts w:hint="eastAsia"/>
          <w:szCs w:val="32"/>
        </w:rPr>
        <w:t>传统美术项目</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3B6D04A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7.1</w:t>
      </w:r>
      <w:r>
        <w:rPr>
          <w:rFonts w:hint="eastAsia" w:ascii="仿宋" w:hAnsi="仿宋" w:eastAsia="仿宋" w:cs="仿宋_GB2312"/>
          <w:sz w:val="32"/>
          <w:szCs w:val="32"/>
          <w:shd w:val="clear" w:color="auto" w:fill="FFFFFF"/>
        </w:rPr>
        <w:t>艺术特色。</w:t>
      </w:r>
    </w:p>
    <w:p w14:paraId="16D78E4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7.1.1</w:t>
      </w:r>
      <w:r>
        <w:rPr>
          <w:rFonts w:hint="eastAsia" w:ascii="仿宋" w:hAnsi="仿宋" w:eastAsia="仿宋" w:cs="仿宋_GB2312"/>
          <w:sz w:val="32"/>
          <w:szCs w:val="32"/>
          <w:shd w:val="clear" w:color="auto" w:fill="FFFFFF"/>
        </w:rPr>
        <w:t>风格流派。项目的不同风格流派及艺术特色，采集内容包括：个人手法，师承关系，地域性文化影响；流派的宗旨、源流；代表人物；主要成员及其专长、成就、影响。</w:t>
      </w:r>
    </w:p>
    <w:p w14:paraId="69C0C5D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7.1.2</w:t>
      </w:r>
      <w:r>
        <w:rPr>
          <w:rFonts w:hint="eastAsia" w:ascii="仿宋" w:hAnsi="仿宋" w:eastAsia="仿宋" w:cs="仿宋_GB2312"/>
          <w:sz w:val="32"/>
          <w:szCs w:val="32"/>
          <w:shd w:val="clear" w:color="auto" w:fill="FFFFFF"/>
        </w:rPr>
        <w:t>表现内容。代表各风格流派艺术特色的作品题材和内涵、寓意、象征。</w:t>
      </w:r>
    </w:p>
    <w:p w14:paraId="7D2F327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7.1.3</w:t>
      </w:r>
      <w:r>
        <w:rPr>
          <w:rFonts w:hint="eastAsia" w:ascii="仿宋" w:hAnsi="仿宋" w:eastAsia="仿宋" w:cs="仿宋_GB2312"/>
          <w:sz w:val="32"/>
          <w:szCs w:val="32"/>
          <w:shd w:val="clear" w:color="auto" w:fill="FFFFFF"/>
        </w:rPr>
        <w:t>表现形式。项目的形式特色，包括造型特色，色彩特色，构图或结构特色（如构图、布局、纹饰等）。</w:t>
      </w:r>
    </w:p>
    <w:p w14:paraId="03DDCFA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7.2</w:t>
      </w:r>
      <w:r>
        <w:rPr>
          <w:rFonts w:hint="eastAsia" w:ascii="仿宋" w:hAnsi="仿宋" w:eastAsia="仿宋" w:cs="仿宋_GB2312"/>
          <w:sz w:val="32"/>
          <w:szCs w:val="32"/>
          <w:shd w:val="clear" w:color="auto" w:fill="FFFFFF"/>
        </w:rPr>
        <w:t>制作技艺。</w:t>
      </w:r>
    </w:p>
    <w:p w14:paraId="5FCE081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7.2.1</w:t>
      </w:r>
      <w:r>
        <w:rPr>
          <w:rFonts w:hint="eastAsia" w:ascii="仿宋" w:hAnsi="仿宋" w:eastAsia="仿宋" w:cs="仿宋_GB2312"/>
          <w:sz w:val="32"/>
          <w:szCs w:val="32"/>
          <w:shd w:val="clear" w:color="auto" w:fill="FFFFFF"/>
        </w:rPr>
        <w:t>材料。原材料名称，功用，特点，产地，加工方法，价格，包括价格、价格提供者、提供时间、地区，材料的特殊要求，如版本号、特殊装订方式等。</w:t>
      </w:r>
    </w:p>
    <w:p w14:paraId="63446FB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7.2.2</w:t>
      </w:r>
      <w:r>
        <w:rPr>
          <w:rFonts w:hint="eastAsia" w:ascii="仿宋" w:hAnsi="仿宋" w:eastAsia="仿宋" w:cs="仿宋_GB2312"/>
          <w:sz w:val="32"/>
          <w:szCs w:val="32"/>
          <w:shd w:val="clear" w:color="auto" w:fill="FFFFFF"/>
        </w:rPr>
        <w:t>工具。工具名称，规格，尺寸，材质，构造，制作，加工方法，特殊功用，使用场合，存放规则，现状（传统与改良情况、传承情况）。“工具”资料采集要求：对于非遗项目所特有的工具应单独拍摄，同时拍摄工具全景照，对复杂工具应同时采用多角度拍摄和局部特写，突出特色部分；对于一些常见工具，如果在“技艺”采集过程中已涉及，此处可重复使用；其他常见工具根据需要选择是否采集；已经消失或找不到的工具，可根据描述绘制手绘插图或三维动画。</w:t>
      </w:r>
    </w:p>
    <w:p w14:paraId="73E6D29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7.2.3</w:t>
      </w:r>
      <w:r>
        <w:rPr>
          <w:rFonts w:hint="eastAsia" w:ascii="仿宋" w:hAnsi="仿宋" w:eastAsia="仿宋" w:cs="仿宋_GB2312"/>
          <w:sz w:val="32"/>
          <w:szCs w:val="32"/>
          <w:shd w:val="clear" w:color="auto" w:fill="FFFFFF"/>
        </w:rPr>
        <w:t>技艺。此处“技艺”指美术项目在实施过程中具体的技术、方法和手段（如木雕中的“浮雕”），其采集内容包括：技艺名称，技艺流程和作用，技艺方法，材料的应用，工具的使用，制作环境。采集要求：应在传承人实际制作环境中拍摄。照片要体现主要技艺环节。音像资料应拍摄技艺完整流程，重点记录绝技绝活，必要时采用高速摄像精致完美地展现技艺细节。</w:t>
      </w:r>
    </w:p>
    <w:p w14:paraId="189E966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7.3</w:t>
      </w:r>
      <w:r>
        <w:rPr>
          <w:rFonts w:hint="eastAsia" w:ascii="仿宋" w:hAnsi="仿宋" w:eastAsia="仿宋" w:cs="仿宋_GB2312"/>
          <w:sz w:val="32"/>
          <w:szCs w:val="32"/>
          <w:shd w:val="clear" w:color="auto" w:fill="FFFFFF"/>
        </w:rPr>
        <w:t>代表作品。</w:t>
      </w:r>
    </w:p>
    <w:p w14:paraId="13BC266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7.3.1</w:t>
      </w:r>
      <w:r>
        <w:rPr>
          <w:rFonts w:hint="eastAsia" w:ascii="仿宋" w:hAnsi="仿宋" w:eastAsia="仿宋" w:cs="仿宋_GB2312"/>
          <w:sz w:val="32"/>
          <w:szCs w:val="32"/>
          <w:shd w:val="clear" w:color="auto" w:fill="FFFFFF"/>
        </w:rPr>
        <w:t>题材分类。作品题材范围（包括哪些类别），作品题材内容，作品题材特点。</w:t>
      </w:r>
    </w:p>
    <w:p w14:paraId="6AF5068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7.3.2</w:t>
      </w:r>
      <w:r>
        <w:rPr>
          <w:rFonts w:hint="eastAsia" w:ascii="仿宋" w:hAnsi="仿宋" w:eastAsia="仿宋" w:cs="仿宋_GB2312"/>
          <w:sz w:val="32"/>
          <w:szCs w:val="32"/>
          <w:shd w:val="clear" w:color="auto" w:fill="FFFFFF"/>
        </w:rPr>
        <w:t>体裁分类。作品规格，作品功用，作品特点。</w:t>
      </w:r>
    </w:p>
    <w:p w14:paraId="714A728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7.3.3</w:t>
      </w:r>
      <w:r>
        <w:rPr>
          <w:rFonts w:hint="eastAsia" w:ascii="仿宋" w:hAnsi="仿宋" w:eastAsia="仿宋" w:cs="仿宋_GB2312"/>
          <w:sz w:val="32"/>
          <w:szCs w:val="32"/>
          <w:shd w:val="clear" w:color="auto" w:fill="FFFFFF"/>
        </w:rPr>
        <w:t>代表作品。代表作品的名称，主要表现内容，作者，创作时间，产地（包含出品字号或店铺、作坊），材质，规格，重量，内容解读和艺术特色等。采集要求：对于平面作品，除拍照外还可通过扫描进行数字化采集；对于器物应从正面、侧面、顶面、底面、全形、局部等角度进行拍摄；对表面光滑的瓷器、玉器、金银器等易于反光的器物，应调整拍摄角度，必要时采用偏光镜消除或减弱光。</w:t>
      </w:r>
    </w:p>
    <w:p w14:paraId="6FAF522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7.4</w:t>
      </w:r>
      <w:r>
        <w:rPr>
          <w:rFonts w:hint="eastAsia" w:ascii="仿宋" w:hAnsi="仿宋" w:eastAsia="仿宋" w:cs="仿宋_GB2312"/>
          <w:sz w:val="32"/>
          <w:szCs w:val="32"/>
          <w:shd w:val="clear" w:color="auto" w:fill="FFFFFF"/>
        </w:rPr>
        <w:t>生产与流通。</w:t>
      </w:r>
    </w:p>
    <w:p w14:paraId="28DD92A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7.4.1</w:t>
      </w:r>
      <w:r>
        <w:rPr>
          <w:rFonts w:hint="eastAsia" w:ascii="仿宋" w:hAnsi="仿宋" w:eastAsia="仿宋" w:cs="仿宋_GB2312"/>
          <w:sz w:val="32"/>
          <w:szCs w:val="32"/>
          <w:shd w:val="clear" w:color="auto" w:fill="FFFFFF"/>
        </w:rPr>
        <w:t>生产。生产的方式、数量、时间、价格。</w:t>
      </w:r>
    </w:p>
    <w:p w14:paraId="55E3FCA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7.4.2</w:t>
      </w:r>
      <w:r>
        <w:rPr>
          <w:rFonts w:hint="eastAsia" w:ascii="仿宋" w:hAnsi="仿宋" w:eastAsia="仿宋" w:cs="仿宋_GB2312"/>
          <w:sz w:val="32"/>
          <w:szCs w:val="32"/>
          <w:shd w:val="clear" w:color="auto" w:fill="FFFFFF"/>
        </w:rPr>
        <w:t>流通。作品流通的方式、渠道和对象，作品年销售数量、社会捐赠和收藏状况，单件作品的价格和年交易额。</w:t>
      </w:r>
    </w:p>
    <w:p w14:paraId="2FE002D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7.4.3作坊与店铺。字号，堂号，地理位置，始建年代，发展历程，现状（如修缮、影响、销售状况、网络电商传播营销情况等），布局，占地面积，内部陈设，牌匾，历史老照片，外观，外部环境。</w:t>
      </w:r>
    </w:p>
    <w:p w14:paraId="320D9B2C">
      <w:pPr>
        <w:pStyle w:val="4"/>
        <w:numPr>
          <w:ilvl w:val="0"/>
          <w:numId w:val="4"/>
        </w:numPr>
        <w:ind w:firstLine="640"/>
        <w:rPr>
          <w:szCs w:val="32"/>
        </w:rPr>
      </w:pPr>
      <w:bookmarkStart w:id="1095" w:name="_Toc28379"/>
      <w:bookmarkStart w:id="1096" w:name="_Toc1541091106"/>
      <w:bookmarkStart w:id="1097" w:name="_Toc755711055"/>
      <w:bookmarkStart w:id="1098" w:name="_Toc14535"/>
      <w:bookmarkStart w:id="1099" w:name="_Toc4931"/>
      <w:bookmarkStart w:id="1100" w:name="_Toc28503"/>
      <w:bookmarkStart w:id="1101" w:name="_Toc1235647445"/>
      <w:bookmarkStart w:id="1102" w:name="_Toc1544342913"/>
      <w:bookmarkStart w:id="1103" w:name="_Toc10664"/>
      <w:bookmarkStart w:id="1104" w:name="_Toc617770345"/>
      <w:bookmarkStart w:id="1105" w:name="_Toc3915"/>
      <w:bookmarkStart w:id="1106" w:name="_Toc2065245855"/>
      <w:bookmarkStart w:id="1107" w:name="_Toc5205"/>
      <w:bookmarkStart w:id="1108" w:name="_Toc773"/>
      <w:bookmarkStart w:id="1109" w:name="_Toc338942097"/>
      <w:bookmarkStart w:id="1110" w:name="_Toc1710127425"/>
      <w:bookmarkStart w:id="1111" w:name="_Toc937619236"/>
      <w:bookmarkStart w:id="1112" w:name="_Toc15519"/>
      <w:bookmarkStart w:id="1113" w:name="_Toc1270069467"/>
      <w:bookmarkStart w:id="1114" w:name="_Toc1332707639"/>
      <w:bookmarkStart w:id="1115" w:name="_Toc1305215084"/>
      <w:bookmarkStart w:id="1116" w:name="_Toc21180"/>
      <w:bookmarkStart w:id="1117" w:name="_Toc9075"/>
      <w:bookmarkStart w:id="1118" w:name="_Toc1936823533"/>
      <w:bookmarkStart w:id="1119" w:name="_Toc14799"/>
      <w:bookmarkStart w:id="1120" w:name="_Toc714796737"/>
      <w:bookmarkStart w:id="1121" w:name="_Toc1876685240"/>
      <w:bookmarkStart w:id="1122" w:name="_Toc20733"/>
      <w:bookmarkStart w:id="1123" w:name="_Toc16765"/>
      <w:bookmarkStart w:id="1124" w:name="_Toc1962924722"/>
      <w:bookmarkStart w:id="1125" w:name="_Toc12559"/>
      <w:bookmarkStart w:id="1126" w:name="_Toc2052237791"/>
      <w:bookmarkStart w:id="1127" w:name="_Toc26243"/>
      <w:bookmarkStart w:id="1128" w:name="_Toc34194304"/>
      <w:bookmarkStart w:id="1129" w:name="_Toc119732425"/>
      <w:bookmarkStart w:id="1130" w:name="_Toc512008443"/>
      <w:bookmarkStart w:id="1131" w:name="_Toc294854202"/>
      <w:bookmarkStart w:id="1132" w:name="_Toc115129942"/>
      <w:bookmarkStart w:id="1133" w:name="_Toc9901"/>
      <w:bookmarkStart w:id="1134" w:name="_Toc17154"/>
      <w:bookmarkStart w:id="1135" w:name="_Toc909468909"/>
      <w:bookmarkStart w:id="1136" w:name="_Toc4399"/>
      <w:bookmarkStart w:id="1137" w:name="_Toc655113997"/>
      <w:bookmarkStart w:id="1138" w:name="_Toc32757"/>
      <w:bookmarkStart w:id="1139" w:name="_Toc820247110"/>
      <w:bookmarkStart w:id="1140" w:name="_Toc22590"/>
      <w:bookmarkStart w:id="1141" w:name="_Toc981661707"/>
      <w:bookmarkStart w:id="1142" w:name="_Toc8260"/>
      <w:bookmarkStart w:id="1143" w:name="_Toc739517450"/>
      <w:bookmarkStart w:id="1144" w:name="_Toc10960"/>
      <w:bookmarkStart w:id="1145" w:name="_Toc1910"/>
      <w:bookmarkStart w:id="1146" w:name="_Toc18724"/>
      <w:bookmarkStart w:id="1147" w:name="_Toc929059262"/>
      <w:bookmarkStart w:id="1148" w:name="_Toc2034478949"/>
      <w:bookmarkStart w:id="1149" w:name="_Toc23172"/>
      <w:bookmarkStart w:id="1150" w:name="_Toc438483048"/>
      <w:r>
        <w:rPr>
          <w:rFonts w:hint="eastAsia"/>
          <w:szCs w:val="32"/>
        </w:rPr>
        <w:t>传统技艺项目</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2E40C398">
      <w:pPr>
        <w:pStyle w:val="5"/>
        <w:widowControl w:val="0"/>
        <w:adjustRightInd/>
        <w:snapToGrid/>
        <w:spacing w:after="0"/>
        <w:ind w:firstLine="640"/>
        <w:jc w:val="both"/>
      </w:pPr>
      <w:bookmarkStart w:id="1151" w:name="_Toc29"/>
      <w:bookmarkStart w:id="1152" w:name="_Toc12574"/>
      <w:bookmarkStart w:id="1153" w:name="_Toc26092"/>
      <w:bookmarkStart w:id="1154" w:name="_Toc14357"/>
      <w:bookmarkStart w:id="1155" w:name="_Toc5861"/>
      <w:bookmarkStart w:id="1156" w:name="_Toc8037"/>
      <w:bookmarkStart w:id="1157" w:name="_Toc28748"/>
      <w:bookmarkStart w:id="1158" w:name="_Toc8071"/>
      <w:bookmarkStart w:id="1159" w:name="_Toc582"/>
      <w:r>
        <w:rPr>
          <w:rFonts w:hint="eastAsia"/>
        </w:rPr>
        <w:t>8.1一般传统技艺项目</w:t>
      </w:r>
      <w:bookmarkEnd w:id="1151"/>
      <w:bookmarkEnd w:id="1152"/>
      <w:bookmarkEnd w:id="1153"/>
      <w:bookmarkEnd w:id="1154"/>
      <w:bookmarkEnd w:id="1155"/>
      <w:bookmarkEnd w:id="1156"/>
      <w:bookmarkEnd w:id="1157"/>
      <w:bookmarkEnd w:id="1158"/>
      <w:bookmarkEnd w:id="1159"/>
    </w:p>
    <w:p w14:paraId="769D6EA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8.1.2</w:t>
      </w:r>
      <w:r>
        <w:rPr>
          <w:rFonts w:hint="eastAsia" w:ascii="仿宋" w:hAnsi="仿宋" w:eastAsia="仿宋" w:cs="仿宋_GB2312"/>
          <w:sz w:val="32"/>
          <w:szCs w:val="32"/>
          <w:shd w:val="clear" w:color="auto" w:fill="FFFFFF"/>
        </w:rPr>
        <w:t>材料。材料名称，功用，性质和分类，原产地，来源及流通情况、可持续供应状况，加工方法。</w:t>
      </w:r>
    </w:p>
    <w:p w14:paraId="26F5253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8.1.3</w:t>
      </w:r>
      <w:r>
        <w:rPr>
          <w:rFonts w:hint="eastAsia" w:ascii="仿宋" w:hAnsi="仿宋" w:eastAsia="仿宋" w:cs="仿宋_GB2312"/>
          <w:sz w:val="32"/>
          <w:szCs w:val="32"/>
          <w:shd w:val="clear" w:color="auto" w:fill="FFFFFF"/>
        </w:rPr>
        <w:t>工具。</w:t>
      </w:r>
    </w:p>
    <w:p w14:paraId="2DCCD3E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8.1.3.1</w:t>
      </w:r>
      <w:r>
        <w:rPr>
          <w:rFonts w:hint="eastAsia" w:ascii="仿宋" w:hAnsi="仿宋" w:eastAsia="仿宋" w:cs="仿宋_GB2312"/>
          <w:sz w:val="32"/>
          <w:szCs w:val="32"/>
          <w:shd w:val="clear" w:color="auto" w:fill="FFFFFF"/>
        </w:rPr>
        <w:t>行业通用工具和简单机械。名称，形制、规格、尺寸，功用，特点，使用场合和方法，存放环境和规则；制作加工方法，使用材料，现状（传统与改良情况、传承情况）。拍摄工具的完整形象、部位特写和工具使用方法。</w:t>
      </w:r>
    </w:p>
    <w:p w14:paraId="75C54C7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8.1.3.2</w:t>
      </w:r>
      <w:r>
        <w:rPr>
          <w:rFonts w:hint="eastAsia" w:ascii="仿宋" w:hAnsi="仿宋" w:eastAsia="仿宋" w:cs="仿宋_GB2312"/>
          <w:sz w:val="32"/>
          <w:szCs w:val="32"/>
          <w:shd w:val="clear" w:color="auto" w:fill="FFFFFF"/>
        </w:rPr>
        <w:t>传承人个人制作的特殊工具。该特殊工具所属传承人基本信息，特殊功能，制作加工方法，使用材料，使用方法。</w:t>
      </w:r>
    </w:p>
    <w:p w14:paraId="58B7934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8.1.3.3</w:t>
      </w:r>
      <w:r>
        <w:rPr>
          <w:rFonts w:hint="eastAsia" w:ascii="仿宋" w:hAnsi="仿宋" w:eastAsia="仿宋" w:cs="仿宋_GB2312"/>
          <w:sz w:val="32"/>
          <w:szCs w:val="32"/>
          <w:shd w:val="clear" w:color="auto" w:fill="FFFFFF"/>
        </w:rPr>
        <w:t>具有文物价值的工具或简单机械。该工具的产生时间，特殊功能。反映工具全貌的图片、线描资料，反映工具使用方法的视频资料。</w:t>
      </w:r>
    </w:p>
    <w:p w14:paraId="36466EF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8.1.4</w:t>
      </w:r>
      <w:r>
        <w:rPr>
          <w:rFonts w:hint="eastAsia" w:ascii="仿宋" w:hAnsi="仿宋" w:eastAsia="仿宋" w:cs="仿宋_GB2312"/>
          <w:sz w:val="32"/>
          <w:szCs w:val="32"/>
          <w:shd w:val="clear" w:color="auto" w:fill="FFFFFF"/>
        </w:rPr>
        <w:t>工艺流程。从原材料粗加工到产品包装的各个步骤。拍摄各工艺环节的全景和特写图片，反映完整工艺流程的视频。</w:t>
      </w:r>
    </w:p>
    <w:p w14:paraId="55CC69A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8.1.5</w:t>
      </w:r>
      <w:r>
        <w:rPr>
          <w:rFonts w:hint="eastAsia" w:ascii="仿宋" w:hAnsi="仿宋" w:eastAsia="仿宋" w:cs="仿宋_GB2312"/>
          <w:sz w:val="32"/>
          <w:szCs w:val="32"/>
          <w:shd w:val="clear" w:color="auto" w:fill="FFFFFF"/>
        </w:rPr>
        <w:t>技艺特色。</w:t>
      </w:r>
    </w:p>
    <w:p w14:paraId="13E194A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8.1.5.1</w:t>
      </w:r>
      <w:r>
        <w:rPr>
          <w:rFonts w:hint="eastAsia" w:ascii="仿宋" w:hAnsi="仿宋" w:eastAsia="仿宋" w:cs="仿宋_GB2312"/>
          <w:sz w:val="32"/>
          <w:szCs w:val="32"/>
          <w:shd w:val="clear" w:color="auto" w:fill="FFFFFF"/>
        </w:rPr>
        <w:t>因材施艺（含对材料的辨识）。传承人辨识材料的诀窍，如何发挥材料特性的诀窍，如何协调“天时、地气、工巧、材美”四大因素，如何珍惜原材料。音像记录传承人个人经验（包括访谈）。</w:t>
      </w:r>
    </w:p>
    <w:p w14:paraId="09EF4AE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8.1.5.2</w:t>
      </w:r>
      <w:r>
        <w:rPr>
          <w:rFonts w:hint="eastAsia" w:ascii="仿宋" w:hAnsi="仿宋" w:eastAsia="仿宋" w:cs="仿宋_GB2312"/>
          <w:sz w:val="32"/>
          <w:szCs w:val="32"/>
          <w:shd w:val="clear" w:color="auto" w:fill="FFFFFF"/>
        </w:rPr>
        <w:t>手工绝活。指手工制作过程中体现出来的高熟练度、精准度，以及解决问题的技巧。用文字描述绝活的内容、性质。音像记录传承人非凡制作技艺，重点表现施展绝技绝活的过程，必要时采用高速摄像表现其技艺技法细节。</w:t>
      </w:r>
    </w:p>
    <w:p w14:paraId="19D8939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8.1.5.3</w:t>
      </w:r>
      <w:r>
        <w:rPr>
          <w:rFonts w:hint="eastAsia" w:ascii="仿宋" w:hAnsi="仿宋" w:eastAsia="仿宋" w:cs="仿宋_GB2312"/>
          <w:sz w:val="32"/>
          <w:szCs w:val="32"/>
          <w:shd w:val="clear" w:color="auto" w:fill="FFFFFF"/>
        </w:rPr>
        <w:t>秘方。传统烹饪、食品制作以及酿造技艺非遗项目中能决定其价值、地位的独特配方（在尊重和保护知识产权基础上）。</w:t>
      </w:r>
    </w:p>
    <w:p w14:paraId="7BDE709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8.1.6</w:t>
      </w:r>
      <w:r>
        <w:rPr>
          <w:rFonts w:hint="eastAsia" w:ascii="仿宋" w:hAnsi="仿宋" w:eastAsia="仿宋" w:cs="仿宋_GB2312"/>
          <w:sz w:val="32"/>
          <w:szCs w:val="32"/>
          <w:shd w:val="clear" w:color="auto" w:fill="FFFFFF"/>
        </w:rPr>
        <w:t>风格流派。该项目历史上自然形成的各风格流派，采集内容包括：流派名称，形成过程（即各形成阶段的地域、时间、代表人物、群体规模、具体情况以及与其他流派的关联关系等），演变到当今相对稳定的艺术特色。</w:t>
      </w:r>
    </w:p>
    <w:p w14:paraId="06B392C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8.1.7</w:t>
      </w:r>
      <w:r>
        <w:rPr>
          <w:rFonts w:hint="eastAsia" w:ascii="仿宋" w:hAnsi="仿宋" w:eastAsia="仿宋" w:cs="仿宋_GB2312"/>
          <w:sz w:val="32"/>
          <w:szCs w:val="32"/>
          <w:shd w:val="clear" w:color="auto" w:fill="FFFFFF"/>
        </w:rPr>
        <w:t>典型作品或产品。典型作品或产品的名称，质地，尺寸，形式，功能，制作者，创作时间及收藏地等。</w:t>
      </w:r>
    </w:p>
    <w:p w14:paraId="18FCFEA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8.1.8</w:t>
      </w:r>
      <w:r>
        <w:rPr>
          <w:rFonts w:hint="eastAsia" w:ascii="仿宋" w:hAnsi="仿宋" w:eastAsia="仿宋" w:cs="仿宋_GB2312"/>
          <w:sz w:val="32"/>
          <w:szCs w:val="32"/>
          <w:shd w:val="clear" w:color="auto" w:fill="FFFFFF"/>
        </w:rPr>
        <w:t>生产与流通</w:t>
      </w:r>
    </w:p>
    <w:p w14:paraId="77B378E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8.1.8.1</w:t>
      </w:r>
      <w:r>
        <w:rPr>
          <w:rFonts w:hint="eastAsia" w:ascii="仿宋" w:hAnsi="仿宋" w:eastAsia="仿宋" w:cs="仿宋_GB2312"/>
          <w:sz w:val="32"/>
          <w:szCs w:val="32"/>
          <w:shd w:val="clear" w:color="auto" w:fill="FFFFFF"/>
        </w:rPr>
        <w:t>生产。生产方式和生产场景。</w:t>
      </w:r>
    </w:p>
    <w:p w14:paraId="7E994FF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8.1.8.2</w:t>
      </w:r>
      <w:r>
        <w:rPr>
          <w:rFonts w:hint="eastAsia" w:ascii="仿宋" w:hAnsi="仿宋" w:eastAsia="仿宋" w:cs="仿宋_GB2312"/>
          <w:sz w:val="32"/>
          <w:szCs w:val="32"/>
          <w:shd w:val="clear" w:color="auto" w:fill="FFFFFF"/>
        </w:rPr>
        <w:t>流通。作品或产品的流通方式、渠道和对象。</w:t>
      </w:r>
    </w:p>
    <w:p w14:paraId="4921743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8.1.8.3</w:t>
      </w:r>
      <w:r>
        <w:rPr>
          <w:rFonts w:hint="eastAsia" w:ascii="仿宋" w:hAnsi="仿宋" w:eastAsia="仿宋" w:cs="仿宋_GB2312"/>
          <w:sz w:val="32"/>
          <w:szCs w:val="32"/>
          <w:shd w:val="clear" w:color="auto" w:fill="FFFFFF"/>
        </w:rPr>
        <w:t>工场、作坊与店铺。字号，堂号，地理位置，始建年代，现状（如规模、布局、设施），牌匾及其广告，外观，内部场景。</w:t>
      </w:r>
    </w:p>
    <w:p w14:paraId="32976EDE">
      <w:pPr>
        <w:pStyle w:val="5"/>
        <w:widowControl w:val="0"/>
        <w:adjustRightInd/>
        <w:snapToGrid/>
        <w:spacing w:after="0"/>
        <w:ind w:firstLine="640"/>
        <w:jc w:val="both"/>
      </w:pPr>
      <w:bookmarkStart w:id="1160" w:name="_Toc18912"/>
      <w:bookmarkStart w:id="1161" w:name="_Toc32480"/>
      <w:bookmarkStart w:id="1162" w:name="_Toc25301"/>
      <w:bookmarkStart w:id="1163" w:name="_Toc3082"/>
      <w:bookmarkStart w:id="1164" w:name="_Toc12981"/>
      <w:bookmarkStart w:id="1165" w:name="_Toc30583"/>
      <w:bookmarkStart w:id="1166" w:name="_Toc13392"/>
      <w:bookmarkStart w:id="1167" w:name="_Toc19196"/>
      <w:bookmarkStart w:id="1168" w:name="_Toc8421"/>
      <w:r>
        <w:rPr>
          <w:rFonts w:hint="eastAsia"/>
        </w:rPr>
        <w:t>8.2营造技艺项目</w:t>
      </w:r>
      <w:bookmarkEnd w:id="1160"/>
      <w:bookmarkEnd w:id="1161"/>
      <w:bookmarkEnd w:id="1162"/>
      <w:bookmarkEnd w:id="1163"/>
      <w:bookmarkEnd w:id="1164"/>
      <w:bookmarkEnd w:id="1165"/>
      <w:bookmarkEnd w:id="1166"/>
      <w:bookmarkEnd w:id="1167"/>
      <w:bookmarkEnd w:id="1168"/>
    </w:p>
    <w:p w14:paraId="2E74477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8.2.1特征与价值。项目营造技艺特征主要指建筑在设计、用材、形制、结构、装饰、工艺等方面体现出的独特之处。采集内容包括：建筑的主要特征；不同时期建筑的特色（包括具有时代典型特征的形制、色彩、结构、特殊做法、装饰题材、</w:t>
      </w:r>
      <w:r>
        <w:rPr>
          <w:rFonts w:hint="eastAsia" w:ascii="仿宋" w:hAnsi="仿宋" w:eastAsia="仿宋" w:cs="仿宋_GB2312"/>
          <w:sz w:val="32"/>
          <w:szCs w:val="32"/>
          <w:shd w:val="clear" w:color="auto" w:fill="FFFFFF"/>
        </w:rPr>
        <w:t>建筑材料等）；建筑室内外空间构成；典型的代表建筑；独特工艺；民间风水。注意简述具有典型性的结构和技法，项目在历史、文化、艺术、学术、社会、经济和其他方面的价值，应突出遗产持有者和所在社区对项目价值的认知。</w:t>
      </w:r>
    </w:p>
    <w:p w14:paraId="3C249DC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8.2.2营造理念</w:t>
      </w:r>
      <w:r>
        <w:rPr>
          <w:rFonts w:hint="eastAsia" w:ascii="仿宋" w:hAnsi="仿宋" w:eastAsia="仿宋" w:cs="仿宋_GB2312"/>
          <w:sz w:val="32"/>
          <w:szCs w:val="32"/>
          <w:shd w:val="clear" w:color="auto" w:fill="FFFFFF"/>
        </w:rPr>
        <w:t>。即建筑的经营设计（为何这样建造、依据是什么、受何影响、有何考虑等），例如营造的设计原则（包括用材、模数关系、空间划分、匠谚口诀等</w:t>
      </w:r>
      <w:r>
        <w:rPr>
          <w:rFonts w:ascii="仿宋" w:hAnsi="仿宋" w:eastAsia="仿宋" w:cs="仿宋_GB2312"/>
          <w:sz w:val="32"/>
          <w:szCs w:val="32"/>
          <w:shd w:val="clear" w:color="auto" w:fill="FFFFFF"/>
        </w:rPr>
        <w:t>)。注意采集反映营造理念情况的图片资料、意匠图、烫样等。</w:t>
      </w:r>
    </w:p>
    <w:p w14:paraId="03ECD93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w:t>
      </w:r>
      <w:r>
        <w:rPr>
          <w:rFonts w:hint="eastAsia" w:ascii="仿宋" w:hAnsi="仿宋" w:eastAsia="仿宋" w:cs="仿宋_GB2312"/>
          <w:sz w:val="32"/>
          <w:szCs w:val="32"/>
          <w:shd w:val="clear" w:color="auto" w:fill="FFFFFF"/>
        </w:rPr>
        <w:t>建筑形制与形态。</w:t>
      </w:r>
    </w:p>
    <w:p w14:paraId="2E41D15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8.2.3.1</w:t>
      </w:r>
      <w:r>
        <w:rPr>
          <w:rFonts w:hint="eastAsia" w:ascii="仿宋" w:hAnsi="仿宋" w:eastAsia="仿宋" w:cs="仿宋_GB2312"/>
          <w:sz w:val="32"/>
          <w:szCs w:val="32"/>
          <w:shd w:val="clear" w:color="auto" w:fill="FFFFFF"/>
        </w:rPr>
        <w:t>建筑类型。建筑的种类，不同种类建筑的特点，典型的代表建筑。具体的采集要素包括：建筑的立面照、鸟瞰照；所有主要建筑的正立面和侧立面照片；反映建筑主体结构的图片资料（包括木架、拱券、穹顶等</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周边环境</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包括山体、水系、借景、对景等</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室内布局；景观处理</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包括叠石、水景、植被等</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装饰</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包括木雕、砖雕、石雕、彩画、灰塑等</w:t>
      </w:r>
      <w:r>
        <w:rPr>
          <w:rFonts w:ascii="仿宋" w:hAnsi="仿宋" w:eastAsia="仿宋" w:cs="仿宋_GB2312"/>
          <w:sz w:val="32"/>
          <w:szCs w:val="32"/>
          <w:shd w:val="clear" w:color="auto" w:fill="FFFFFF"/>
        </w:rPr>
        <w:t>)；</w:t>
      </w:r>
      <w:r>
        <w:rPr>
          <w:rFonts w:hint="eastAsia" w:ascii="仿宋" w:hAnsi="仿宋" w:eastAsia="仿宋" w:cs="仿宋_GB2312"/>
          <w:sz w:val="32"/>
          <w:szCs w:val="32"/>
          <w:shd w:val="clear" w:color="auto" w:fill="FFFFFF"/>
        </w:rPr>
        <w:t>可用电脑绘制的图片资料，视频可参照上述要求拍摄，注意空间关系（如用长镜头拍摄），必要时可制作三维动画。</w:t>
      </w:r>
    </w:p>
    <w:p w14:paraId="538FC3E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8.2.3.2</w:t>
      </w:r>
      <w:r>
        <w:rPr>
          <w:rFonts w:hint="eastAsia" w:ascii="仿宋" w:hAnsi="仿宋" w:eastAsia="仿宋" w:cs="仿宋_GB2312"/>
          <w:sz w:val="32"/>
          <w:szCs w:val="32"/>
          <w:shd w:val="clear" w:color="auto" w:fill="FFFFFF"/>
        </w:rPr>
        <w:t>建筑群落布局。建筑群落所处的环境及其与环境的关系；建筑群落的整体布局和设计理念（包括风水、昭穆次序、社会组织形态等内容）；建筑的空间序列（包括前导空间、主体建筑、附属建筑等）；群落的主要公共空间；代表性古建筑群落。</w:t>
      </w:r>
    </w:p>
    <w:p w14:paraId="49FF952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8.2.3.3</w:t>
      </w:r>
      <w:r>
        <w:rPr>
          <w:rFonts w:hint="eastAsia" w:ascii="仿宋" w:hAnsi="仿宋" w:eastAsia="仿宋" w:cs="仿宋_GB2312"/>
          <w:sz w:val="32"/>
          <w:szCs w:val="32"/>
          <w:shd w:val="clear" w:color="auto" w:fill="FFFFFF"/>
        </w:rPr>
        <w:t>单体建筑的平面布局。建筑的平面典型布局方式及法则；平面布局的模数关系；开间、进深的确定方法及其与结构之间的关系；建筑定向、放线的依据；建筑平面与等级制度；代表作品。</w:t>
      </w:r>
    </w:p>
    <w:p w14:paraId="036BCB5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8.2.3.4</w:t>
      </w:r>
      <w:r>
        <w:rPr>
          <w:rFonts w:hint="eastAsia" w:ascii="仿宋" w:hAnsi="仿宋" w:eastAsia="仿宋" w:cs="仿宋_GB2312"/>
          <w:sz w:val="32"/>
          <w:szCs w:val="32"/>
          <w:shd w:val="clear" w:color="auto" w:fill="FFFFFF"/>
        </w:rPr>
        <w:t>单体建筑的立面造型。立面的特征（包括正、侧、背立面的形制、色彩、材料、体量、比例等内容）。采集是注意自下而上简述建筑立面的构成及种类；是否有侧角、收分等特殊工艺，有特殊工艺的，简述设计法则；建筑立面的模数关系及确定方法；建筑立面的色彩、装饰法则；建筑造型与等级制度；代表作品。</w:t>
      </w:r>
    </w:p>
    <w:p w14:paraId="00F9419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8.2.3.5</w:t>
      </w:r>
      <w:r>
        <w:rPr>
          <w:rFonts w:hint="eastAsia" w:ascii="仿宋" w:hAnsi="仿宋" w:eastAsia="仿宋" w:cs="仿宋_GB2312"/>
          <w:sz w:val="32"/>
          <w:szCs w:val="32"/>
          <w:shd w:val="clear" w:color="auto" w:fill="FFFFFF"/>
        </w:rPr>
        <w:t>单体建筑的建筑结构。建筑的基本结构（如木结构、夯土、砖石等）；建筑结构构件的功能；屋顶结构（如出檐、翼角、起戗、举折的做法）；斗栱结构；墙柱结构，柱架、墙体；基础结构，台基；不同结构做法举例（如有斗栱与没有斗栱的做法等）；建筑结构与等级制度；代表作品。</w:t>
      </w:r>
    </w:p>
    <w:p w14:paraId="38EB7D6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8.2.3.6</w:t>
      </w:r>
      <w:r>
        <w:rPr>
          <w:rFonts w:hint="eastAsia" w:ascii="仿宋" w:hAnsi="仿宋" w:eastAsia="仿宋" w:cs="仿宋_GB2312"/>
          <w:sz w:val="32"/>
          <w:szCs w:val="32"/>
          <w:shd w:val="clear" w:color="auto" w:fill="FFFFFF"/>
        </w:rPr>
        <w:t>单体建筑的建筑构件。建筑主要构件的名称、功能、位置、造型；建筑构件尺寸确定法则；建筑构件间的模数关系；构件的组合方式（包括榫卯的形式、砖石砌筑的方式等）；建筑构件与等级制度。</w:t>
      </w:r>
    </w:p>
    <w:p w14:paraId="434298B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8.2.3.7</w:t>
      </w:r>
      <w:r>
        <w:rPr>
          <w:rFonts w:hint="eastAsia" w:ascii="仿宋" w:hAnsi="仿宋" w:eastAsia="仿宋" w:cs="仿宋_GB2312"/>
          <w:sz w:val="32"/>
          <w:szCs w:val="32"/>
          <w:shd w:val="clear" w:color="auto" w:fill="FFFFFF"/>
        </w:rPr>
        <w:t>单体建筑的建筑装修装饰。建筑装修装饰的种类（包括彩画、石雕、木雕、砖雕、灰塑、瓦饰和金属装饰等）；装修装饰题材的确定方式；建筑装修装饰的位置；装修装饰的其他功能（如彩画有防水功能）；装修装饰与等级制度；装修装饰的基本设计法则。</w:t>
      </w:r>
    </w:p>
    <w:p w14:paraId="54DCB22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8.2.3.8</w:t>
      </w:r>
      <w:r>
        <w:rPr>
          <w:rFonts w:hint="eastAsia" w:ascii="仿宋" w:hAnsi="仿宋" w:eastAsia="仿宋" w:cs="仿宋_GB2312"/>
          <w:sz w:val="32"/>
          <w:szCs w:val="32"/>
          <w:shd w:val="clear" w:color="auto" w:fill="FFFFFF"/>
        </w:rPr>
        <w:t>代表作品。典型和代表性建筑的名称；地址信息；建筑年代；修缮情况；迁转情况；特点描述；建筑类型；建筑结构；建造者（如大木作、砖瓦匠等主要工匠）。</w:t>
      </w:r>
    </w:p>
    <w:p w14:paraId="486A923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8.2.4</w:t>
      </w:r>
      <w:r>
        <w:rPr>
          <w:rFonts w:hint="eastAsia" w:ascii="仿宋" w:hAnsi="仿宋" w:eastAsia="仿宋" w:cs="仿宋_GB2312"/>
          <w:sz w:val="32"/>
          <w:szCs w:val="32"/>
          <w:shd w:val="clear" w:color="auto" w:fill="FFFFFF"/>
        </w:rPr>
        <w:t>营造技艺。</w:t>
      </w:r>
    </w:p>
    <w:p w14:paraId="6B13AD1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8.2.4.1</w:t>
      </w:r>
      <w:r>
        <w:rPr>
          <w:rFonts w:hint="eastAsia" w:ascii="仿宋" w:hAnsi="仿宋" w:eastAsia="仿宋" w:cs="仿宋_GB2312"/>
          <w:sz w:val="32"/>
          <w:szCs w:val="32"/>
          <w:shd w:val="clear" w:color="auto" w:fill="FFFFFF"/>
        </w:rPr>
        <w:t>流派。创始人，代表性工匠，主要分布区域，工艺主要特点，主要代表作品，成就与影响。</w:t>
      </w:r>
    </w:p>
    <w:p w14:paraId="122977B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8.2.4.2</w:t>
      </w:r>
      <w:r>
        <w:rPr>
          <w:rFonts w:hint="eastAsia" w:ascii="仿宋" w:hAnsi="仿宋" w:eastAsia="仿宋" w:cs="仿宋_GB2312"/>
          <w:sz w:val="32"/>
          <w:szCs w:val="32"/>
          <w:shd w:val="clear" w:color="auto" w:fill="FFFFFF"/>
        </w:rPr>
        <w:t>原材料。原材料（可分为一般</w:t>
      </w:r>
      <w:r>
        <w:rPr>
          <w:rFonts w:ascii="仿宋" w:hAnsi="仿宋" w:eastAsia="仿宋" w:cs="仿宋_GB2312"/>
          <w:sz w:val="32"/>
          <w:szCs w:val="32"/>
          <w:shd w:val="clear" w:color="auto" w:fill="FFFFFF"/>
        </w:rPr>
        <w:t>/通用材料、项目专用/特殊材料，对后者予以重点采集）。采集要素包括：</w:t>
      </w:r>
      <w:r>
        <w:rPr>
          <w:rFonts w:hint="eastAsia" w:ascii="仿宋" w:hAnsi="仿宋" w:eastAsia="仿宋" w:cs="仿宋_GB2312"/>
          <w:sz w:val="32"/>
          <w:szCs w:val="32"/>
          <w:shd w:val="clear" w:color="auto" w:fill="FFFFFF"/>
        </w:rPr>
        <w:t>材料名称，主要功用，出产区域，开采要求，加工方法，材料性能，特点描述。</w:t>
      </w:r>
    </w:p>
    <w:p w14:paraId="7D00455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8.2.4.3</w:t>
      </w:r>
      <w:r>
        <w:rPr>
          <w:rFonts w:hint="eastAsia" w:ascii="仿宋" w:hAnsi="仿宋" w:eastAsia="仿宋" w:cs="仿宋_GB2312"/>
          <w:sz w:val="32"/>
          <w:szCs w:val="32"/>
          <w:shd w:val="clear" w:color="auto" w:fill="FFFFFF"/>
        </w:rPr>
        <w:t>工具。工具（可分为一般</w:t>
      </w:r>
      <w:r>
        <w:rPr>
          <w:rFonts w:ascii="仿宋" w:hAnsi="仿宋" w:eastAsia="仿宋" w:cs="仿宋_GB2312"/>
          <w:sz w:val="32"/>
          <w:szCs w:val="32"/>
          <w:shd w:val="clear" w:color="auto" w:fill="FFFFFF"/>
        </w:rPr>
        <w:t>/通用工具、项目专用/特殊工具，对后者予以重点采集）。采集要素包括：</w:t>
      </w:r>
      <w:r>
        <w:rPr>
          <w:rFonts w:hint="eastAsia" w:ascii="仿宋" w:hAnsi="仿宋" w:eastAsia="仿宋" w:cs="仿宋_GB2312"/>
          <w:sz w:val="32"/>
          <w:szCs w:val="32"/>
          <w:shd w:val="clear" w:color="auto" w:fill="FFFFFF"/>
        </w:rPr>
        <w:t>工具名称，购置方式，形制、规格、尺寸，特点，特殊功用，使用场合和方法，存放规则。工具制作加工方法，使用材料，现状（传统与改良情况、传承情况）。</w:t>
      </w:r>
    </w:p>
    <w:p w14:paraId="02478F7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8.2.4.4</w:t>
      </w:r>
      <w:r>
        <w:rPr>
          <w:rFonts w:hint="eastAsia" w:ascii="仿宋" w:hAnsi="仿宋" w:eastAsia="仿宋" w:cs="仿宋_GB2312"/>
          <w:sz w:val="32"/>
          <w:szCs w:val="32"/>
          <w:shd w:val="clear" w:color="auto" w:fill="FFFFFF"/>
        </w:rPr>
        <w:t>工种。工种的说明（包括名称、人员构成及在营造过程中的主要作用等），工种涉及的营造方法的说明（包括工具使用、做法举例），营造的组织方式、各个工种的协同与配合。</w:t>
      </w:r>
    </w:p>
    <w:p w14:paraId="1054D14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8.2.4.5</w:t>
      </w:r>
      <w:r>
        <w:rPr>
          <w:rFonts w:hint="eastAsia" w:ascii="仿宋" w:hAnsi="仿宋" w:eastAsia="仿宋" w:cs="仿宋_GB2312"/>
          <w:sz w:val="32"/>
          <w:szCs w:val="32"/>
          <w:shd w:val="clear" w:color="auto" w:fill="FFFFFF"/>
        </w:rPr>
        <w:t>做法。做法指建筑各构造和工艺环节的具体样式和制作方法（包括建筑局部样式说明），细部构造层次、构造节点说明，构造的特殊性和价值，工艺做法说明，材料加工工艺、安装工艺等，手工操作工艺及其工艺流程（含工具的使用说明）。</w:t>
      </w:r>
    </w:p>
    <w:p w14:paraId="4A76CBD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8.2.4.6</w:t>
      </w:r>
      <w:r>
        <w:rPr>
          <w:rFonts w:hint="eastAsia" w:ascii="仿宋" w:hAnsi="仿宋" w:eastAsia="仿宋" w:cs="仿宋_GB2312"/>
          <w:sz w:val="32"/>
          <w:szCs w:val="32"/>
          <w:shd w:val="clear" w:color="auto" w:fill="FFFFFF"/>
        </w:rPr>
        <w:t>工序。营造整体工序，即营造的整体工艺流程和步骤，每个做法和工艺环节及其相应的工艺流程步骤。</w:t>
      </w:r>
    </w:p>
    <w:p w14:paraId="493FFEE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8.2.5仪式</w:t>
      </w:r>
      <w:r>
        <w:rPr>
          <w:rFonts w:hint="eastAsia" w:ascii="仿宋" w:hAnsi="仿宋" w:eastAsia="仿宋" w:cs="仿宋_GB2312"/>
          <w:sz w:val="32"/>
          <w:szCs w:val="32"/>
          <w:shd w:val="clear" w:color="auto" w:fill="FFFFFF"/>
        </w:rPr>
        <w:t>。传统民居在开工、上梁、落成等环节的各种民俗仪式。</w:t>
      </w:r>
    </w:p>
    <w:p w14:paraId="3687D8B2">
      <w:pPr>
        <w:pStyle w:val="5"/>
        <w:widowControl w:val="0"/>
        <w:adjustRightInd/>
        <w:snapToGrid/>
        <w:spacing w:after="0"/>
        <w:ind w:firstLine="640"/>
        <w:jc w:val="both"/>
        <w:rPr>
          <w:shd w:val="clear" w:color="auto" w:fill="FFFFFF"/>
        </w:rPr>
      </w:pPr>
      <w:bookmarkStart w:id="1169" w:name="_Toc18791"/>
      <w:bookmarkStart w:id="1170" w:name="_Toc16250"/>
      <w:bookmarkStart w:id="1171" w:name="_Toc18607"/>
      <w:bookmarkStart w:id="1172" w:name="_Toc2582"/>
      <w:bookmarkStart w:id="1173" w:name="_Toc16977"/>
      <w:r>
        <w:rPr>
          <w:rFonts w:hint="eastAsia"/>
          <w:shd w:val="clear" w:color="auto" w:fill="FFFFFF"/>
        </w:rPr>
        <w:t>8.3饮食技艺项目</w:t>
      </w:r>
      <w:bookmarkEnd w:id="1169"/>
      <w:bookmarkEnd w:id="1170"/>
      <w:bookmarkEnd w:id="1171"/>
      <w:bookmarkEnd w:id="1172"/>
      <w:bookmarkEnd w:id="1173"/>
    </w:p>
    <w:p w14:paraId="45EBF9F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8.3.1传统烹饪技艺。记录不同地区、民族特色的传统菜肴及其制作方法，特别是具有悠久历史背景或文化象征意义的菜品。同时也要关注随着时代变迁而逐渐淡出人们视线的传统食谱及其背后的故事。</w:t>
      </w:r>
    </w:p>
    <w:p w14:paraId="0A641BA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8.3.2食品（</w:t>
      </w:r>
      <w:r>
        <w:rPr>
          <w:rFonts w:hint="eastAsia" w:ascii="仿宋" w:hAnsi="仿宋" w:eastAsia="仿宋" w:cs="仿宋_GB2312"/>
          <w:sz w:val="32"/>
          <w:szCs w:val="32"/>
          <w:shd w:val="clear" w:color="auto" w:fill="FFFFFF"/>
        </w:rPr>
        <w:t>含茶叶）加工技术。涵盖从原材料选择到成品包装整个过程中涉及的各种手工技艺，如腌制、炒制、晾晒、发酵等，并强调其中所蕴含的独特配方及工艺特点。此外还应注意收集关于如何利用当地自然资源进行食品生产的相关知识。</w:t>
      </w:r>
    </w:p>
    <w:p w14:paraId="366109C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8.3.3酿造艺术。详细描述各类酒水（包括但不限于白酒、黄酒等）、醋以及其他发酵产品的生产流程和技术要点，尤其是依靠特定环境条件才能完成的特殊工序。对于某些已经失传但仍有文献记载的古老酿造法也应予以重视。</w:t>
      </w:r>
    </w:p>
    <w:p w14:paraId="65CEE64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8.3.4高超技艺展示。通过文字描述、图片</w:t>
      </w:r>
      <w:r>
        <w:rPr>
          <w:rFonts w:hint="eastAsia" w:ascii="仿宋" w:hAnsi="仿宋" w:eastAsia="仿宋" w:cs="仿宋_GB2312"/>
          <w:sz w:val="32"/>
          <w:szCs w:val="32"/>
          <w:shd w:val="clear" w:color="auto" w:fill="FFFFFF"/>
        </w:rPr>
        <w:t>和视频录制等方式，生动展现从业者在实际操作中所展现出的高度熟练度与精准控制能力；同时也要挖掘他们在面对突发情况时解决问题的智慧与经验。</w:t>
      </w:r>
    </w:p>
    <w:p w14:paraId="2527175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8.3.5风格流派演变。梳理湖北各地饮食文化的发展脉络，分析不同时期社会变迁对当地饮食习惯的影响，以及由此产生的各种风格流派之间的联系与区别。这不仅有助于理解当前多样化的饮食现象，也为未来可能的变化趋势提供参考依据。</w:t>
      </w:r>
    </w:p>
    <w:p w14:paraId="2A536BA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8.3.6相关仪式活动。除了物质层面的技术外，很多饮食习俗都伴随着一定的精神内涵和社会功能，比如节日庆典中的特定食物安排、家庭聚会时的餐桌礼仪等。注意人们生活方式背后的价值观念。</w:t>
      </w:r>
    </w:p>
    <w:p w14:paraId="0D18B2F4">
      <w:pPr>
        <w:pStyle w:val="4"/>
        <w:numPr>
          <w:ilvl w:val="0"/>
          <w:numId w:val="4"/>
        </w:numPr>
        <w:ind w:firstLine="640"/>
        <w:rPr>
          <w:szCs w:val="32"/>
        </w:rPr>
      </w:pPr>
      <w:bookmarkStart w:id="1174" w:name="_Toc1102936012"/>
      <w:bookmarkStart w:id="1175" w:name="_Toc1338716414"/>
      <w:bookmarkStart w:id="1176" w:name="_Toc21903"/>
      <w:bookmarkStart w:id="1177" w:name="_Toc12408"/>
      <w:bookmarkStart w:id="1178" w:name="_Toc32169"/>
      <w:bookmarkStart w:id="1179" w:name="_Toc1934469818"/>
      <w:bookmarkStart w:id="1180" w:name="_Toc28519"/>
      <w:bookmarkStart w:id="1181" w:name="_Toc1086383939"/>
      <w:bookmarkStart w:id="1182" w:name="_Toc24721"/>
      <w:bookmarkStart w:id="1183" w:name="_Toc23314"/>
      <w:bookmarkStart w:id="1184" w:name="_Toc1281577091"/>
      <w:bookmarkStart w:id="1185" w:name="_Toc1368324094"/>
      <w:bookmarkStart w:id="1186" w:name="_Toc32394"/>
      <w:bookmarkStart w:id="1187" w:name="_Toc24916"/>
      <w:bookmarkStart w:id="1188" w:name="_Toc23683"/>
      <w:bookmarkStart w:id="1189" w:name="_Toc10150"/>
      <w:bookmarkStart w:id="1190" w:name="_Toc1501082538"/>
      <w:bookmarkStart w:id="1191" w:name="_Toc29085"/>
      <w:bookmarkStart w:id="1192" w:name="_Toc3325"/>
      <w:bookmarkStart w:id="1193" w:name="_Toc1730408422"/>
      <w:bookmarkStart w:id="1194" w:name="_Toc14016"/>
      <w:bookmarkStart w:id="1195" w:name="_Toc29259"/>
      <w:bookmarkStart w:id="1196" w:name="_Toc32501"/>
      <w:bookmarkStart w:id="1197" w:name="_Toc1602492936"/>
      <w:bookmarkStart w:id="1198" w:name="_Toc891301311"/>
      <w:bookmarkStart w:id="1199" w:name="_Toc1448839420"/>
      <w:bookmarkStart w:id="1200" w:name="_Toc14362752"/>
      <w:bookmarkStart w:id="1201" w:name="_Toc983421639"/>
      <w:bookmarkStart w:id="1202" w:name="_Toc1263920850"/>
      <w:bookmarkStart w:id="1203" w:name="_Toc8154"/>
      <w:bookmarkStart w:id="1204" w:name="_Toc1995963000"/>
      <w:bookmarkStart w:id="1205" w:name="_Toc945520028"/>
      <w:bookmarkStart w:id="1206" w:name="_Toc28370"/>
      <w:bookmarkStart w:id="1207" w:name="_Toc655215477"/>
      <w:bookmarkStart w:id="1208" w:name="_Toc23738"/>
      <w:bookmarkStart w:id="1209" w:name="_Toc5708"/>
      <w:bookmarkStart w:id="1210" w:name="_Toc5309"/>
      <w:bookmarkStart w:id="1211" w:name="_Toc19554219"/>
      <w:bookmarkStart w:id="1212" w:name="_Toc206578358"/>
      <w:bookmarkStart w:id="1213" w:name="_Toc1676704045"/>
      <w:bookmarkStart w:id="1214" w:name="_Toc28751"/>
      <w:bookmarkStart w:id="1215" w:name="_Toc9769"/>
      <w:bookmarkStart w:id="1216" w:name="_Toc650014449"/>
      <w:bookmarkStart w:id="1217" w:name="_Toc5674"/>
      <w:bookmarkStart w:id="1218" w:name="_Toc5258231"/>
      <w:bookmarkStart w:id="1219" w:name="_Toc724147207"/>
      <w:bookmarkStart w:id="1220" w:name="_Toc2427"/>
      <w:bookmarkStart w:id="1221" w:name="_Toc627865333"/>
      <w:bookmarkStart w:id="1222" w:name="_Toc1613806126"/>
      <w:bookmarkStart w:id="1223" w:name="_Toc1936089165"/>
      <w:bookmarkStart w:id="1224" w:name="_Toc1098610975"/>
      <w:bookmarkStart w:id="1225" w:name="_Toc961"/>
      <w:bookmarkStart w:id="1226" w:name="_Toc670895651"/>
      <w:bookmarkStart w:id="1227" w:name="_Toc20190"/>
      <w:bookmarkStart w:id="1228" w:name="_Toc262277801"/>
      <w:bookmarkStart w:id="1229" w:name="_Toc1314064251"/>
      <w:r>
        <w:rPr>
          <w:rFonts w:hint="eastAsia"/>
          <w:szCs w:val="32"/>
        </w:rPr>
        <w:t>传统医药项目</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31D81567">
      <w:pPr>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所有传统医药项目都有一个共同的核心要素，即“对生命与疾病的认知”，每个项目采集时注意挖掘、呈现与项目相关的对生命与疾病认知的文化精髓和文化内涵。同时注意采集中药老字号的老牌匾、老招幌、老照片等。</w:t>
      </w:r>
    </w:p>
    <w:p w14:paraId="0D0BAF42">
      <w:pPr>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传统医药类项目，其内部又分不同类型，其内涵、表现形式和主要特点均不同，采集时注意其差异和重点。</w:t>
      </w:r>
    </w:p>
    <w:p w14:paraId="30F45556">
      <w:pPr>
        <w:pStyle w:val="5"/>
        <w:adjustRightInd/>
        <w:snapToGrid/>
        <w:spacing w:after="0"/>
        <w:ind w:firstLine="640"/>
      </w:pPr>
      <w:bookmarkStart w:id="1230" w:name="_Toc2376"/>
      <w:bookmarkStart w:id="1231" w:name="_Toc15741"/>
      <w:bookmarkStart w:id="1232" w:name="_Toc2256"/>
      <w:bookmarkStart w:id="1233" w:name="_Toc23325"/>
      <w:bookmarkStart w:id="1234" w:name="_Toc24716"/>
      <w:bookmarkStart w:id="1235" w:name="_Toc15708"/>
      <w:bookmarkStart w:id="1236" w:name="_Toc8960"/>
      <w:bookmarkStart w:id="1237" w:name="_Toc31580"/>
      <w:bookmarkStart w:id="1238" w:name="_Toc30820"/>
      <w:r>
        <w:rPr>
          <w:rFonts w:hint="eastAsia"/>
        </w:rPr>
        <w:t>9.1传统医药文化类项目</w:t>
      </w:r>
      <w:bookmarkEnd w:id="1230"/>
      <w:bookmarkEnd w:id="1231"/>
      <w:bookmarkEnd w:id="1232"/>
      <w:bookmarkEnd w:id="1233"/>
      <w:bookmarkEnd w:id="1234"/>
      <w:bookmarkEnd w:id="1235"/>
      <w:bookmarkEnd w:id="1236"/>
      <w:bookmarkEnd w:id="1237"/>
      <w:bookmarkEnd w:id="1238"/>
    </w:p>
    <w:p w14:paraId="577253D8">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9.1.1生命与疾病的认知。</w:t>
      </w:r>
    </w:p>
    <w:p w14:paraId="12A4C14B">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9.1.1.1文化内涵。传统医药生命与疾病认知的文化精髓和文化内涵。</w:t>
      </w:r>
    </w:p>
    <w:p w14:paraId="4700B7AC">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9.1.1.2项目内容。项目（如传统医药阴阳、五行）的概念、内容。</w:t>
      </w:r>
    </w:p>
    <w:p w14:paraId="1F269F0C">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9.1.1.3表现形式。项目（如六经辨证、补土法）的概念、内涵和外延。</w:t>
      </w:r>
    </w:p>
    <w:p w14:paraId="2AFA298C">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9.1.1.4传说（故事）。主要包括起源、地域和内容等。</w:t>
      </w:r>
    </w:p>
    <w:p w14:paraId="6781398B">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9.1.2中药老字号。</w:t>
      </w:r>
    </w:p>
    <w:p w14:paraId="587BFE73">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9.1.2.1文化内涵。企业文化内涵（包括企业古训、企业精神等体现企业生命力的内容），经营理念（包括经营目标、职工的行为准则等），经营方式的历史渊源、内容和现状，包括传统经营方式（如“坐堂医”“前店后厂”）和现代经营方式。</w:t>
      </w:r>
    </w:p>
    <w:p w14:paraId="1A0AB505">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9.1.2.2传统配本。配本类别、数量和使用流通情况。</w:t>
      </w:r>
    </w:p>
    <w:p w14:paraId="3AFB5EB8">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9.1.2.3炮制技术。炮制的原理、原料、方法、仪式。</w:t>
      </w:r>
    </w:p>
    <w:p w14:paraId="34AEBF19">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9.1.2.4制剂方法和成药制作技艺。制剂的原理、原料、辅料、方法（口诀）、成品、仪式。</w:t>
      </w:r>
    </w:p>
    <w:p w14:paraId="0168B648">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9.1.2.5代表性产品。代表性产品（丸散膏丹不限），采集要素包括：产品名称、剂型、功用、年代和使用现状。</w:t>
      </w:r>
    </w:p>
    <w:p w14:paraId="2B310481">
      <w:pPr>
        <w:pStyle w:val="5"/>
        <w:adjustRightInd/>
        <w:snapToGrid/>
        <w:spacing w:after="0"/>
        <w:ind w:firstLine="640"/>
      </w:pPr>
      <w:bookmarkStart w:id="1239" w:name="_Toc13996"/>
      <w:bookmarkStart w:id="1240" w:name="_Toc28933"/>
      <w:bookmarkStart w:id="1241" w:name="_Toc31124"/>
      <w:bookmarkStart w:id="1242" w:name="_Toc2841"/>
      <w:bookmarkStart w:id="1243" w:name="_Toc27703"/>
      <w:bookmarkStart w:id="1244" w:name="_Toc10830"/>
      <w:bookmarkStart w:id="1245" w:name="_Toc21656"/>
      <w:bookmarkStart w:id="1246" w:name="_Toc14504"/>
      <w:bookmarkStart w:id="1247" w:name="_Toc27837"/>
      <w:r>
        <w:rPr>
          <w:rFonts w:hint="eastAsia"/>
        </w:rPr>
        <w:t>9.2传统养生类项目</w:t>
      </w:r>
      <w:bookmarkEnd w:id="1239"/>
      <w:bookmarkEnd w:id="1240"/>
      <w:bookmarkEnd w:id="1241"/>
      <w:bookmarkEnd w:id="1242"/>
      <w:bookmarkEnd w:id="1243"/>
      <w:bookmarkEnd w:id="1244"/>
      <w:bookmarkEnd w:id="1245"/>
      <w:bookmarkEnd w:id="1246"/>
      <w:bookmarkEnd w:id="1247"/>
    </w:p>
    <w:p w14:paraId="3CF03F96">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9.2.1养生理论。养生理论的名称，主要内容，流传范围，历史沿革，相关传说，文献依据，适宜人群，传授方式，群众接受程度，注意事项和禁忌。</w:t>
      </w:r>
    </w:p>
    <w:p w14:paraId="5E0585AE">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9.2.2养生方法。养生用品制作过程及其使用情况，包括制作前准备，制作过程，制作技艺要点（口诀），养生用品的保存。</w:t>
      </w:r>
    </w:p>
    <w:p w14:paraId="5BE7334E">
      <w:pPr>
        <w:pStyle w:val="5"/>
        <w:adjustRightInd/>
        <w:snapToGrid/>
        <w:spacing w:after="0"/>
        <w:ind w:firstLine="640"/>
      </w:pPr>
      <w:bookmarkStart w:id="1248" w:name="_Toc339"/>
      <w:bookmarkStart w:id="1249" w:name="_Toc12370"/>
      <w:bookmarkStart w:id="1250" w:name="_Toc30781"/>
      <w:bookmarkStart w:id="1251" w:name="_Toc17996"/>
      <w:bookmarkStart w:id="1252" w:name="_Toc28241"/>
      <w:bookmarkStart w:id="1253" w:name="_Toc20126"/>
      <w:bookmarkStart w:id="1254" w:name="_Toc26977"/>
      <w:bookmarkStart w:id="1255" w:name="_Toc1756"/>
      <w:bookmarkStart w:id="1256" w:name="_Toc5174"/>
      <w:r>
        <w:rPr>
          <w:rFonts w:hint="eastAsia"/>
        </w:rPr>
        <w:t>9.3传统诊疗方法类项目</w:t>
      </w:r>
      <w:bookmarkEnd w:id="1248"/>
      <w:bookmarkEnd w:id="1249"/>
      <w:bookmarkEnd w:id="1250"/>
      <w:bookmarkEnd w:id="1251"/>
      <w:bookmarkEnd w:id="1252"/>
      <w:bookmarkEnd w:id="1253"/>
      <w:bookmarkEnd w:id="1254"/>
      <w:bookmarkEnd w:id="1255"/>
      <w:bookmarkEnd w:id="1256"/>
    </w:p>
    <w:p w14:paraId="2E36CFA1">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9.3.1诊法理论。诊法理论的名称，主要内容，流传范围，历史沿革，相关传说，文献记载，传授方式，适宜疾病病种，使用注意事项和要点（口诀）。</w:t>
      </w:r>
    </w:p>
    <w:p w14:paraId="77C9CEA9">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9.3.2诊法实践。⑴诊法内容：诊法的动作要领（口诀），诊具的使用方法，诊断对象的神态和反应，被检查物的状态、体积、数量和色泽等。⑵诊法过程。</w:t>
      </w:r>
    </w:p>
    <w:p w14:paraId="719DB45D">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9.3.3疗法理论。疗法理论的名称，主要内容，流传范围，历史沿革，相关传说，文献记载，传授方式，适宜疾病病种，使用注意事项和要点（口诀），使用禁忌。</w:t>
      </w:r>
    </w:p>
    <w:p w14:paraId="34EE0616">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9.3.4疗法实践。施术前准备（包括场地、器具等），操作过程（口诀），术后事宜，治疗过程中的注意事项和禁忌。</w:t>
      </w:r>
    </w:p>
    <w:p w14:paraId="5940D2DB">
      <w:pPr>
        <w:pStyle w:val="5"/>
        <w:adjustRightInd/>
        <w:snapToGrid/>
        <w:spacing w:after="0"/>
        <w:ind w:firstLine="640"/>
      </w:pPr>
      <w:bookmarkStart w:id="1257" w:name="_Toc1262"/>
      <w:bookmarkStart w:id="1258" w:name="_Toc29205"/>
      <w:bookmarkStart w:id="1259" w:name="_Toc13208"/>
      <w:bookmarkStart w:id="1260" w:name="_Toc15509"/>
      <w:bookmarkStart w:id="1261" w:name="_Toc17873"/>
      <w:bookmarkStart w:id="1262" w:name="_Toc1771"/>
      <w:bookmarkStart w:id="1263" w:name="_Toc19260"/>
      <w:bookmarkStart w:id="1264" w:name="_Toc25599"/>
      <w:bookmarkStart w:id="1265" w:name="_Toc16322"/>
      <w:r>
        <w:rPr>
          <w:rFonts w:hint="eastAsia"/>
        </w:rPr>
        <w:t>9.4传统医药制作技艺类项目</w:t>
      </w:r>
      <w:bookmarkEnd w:id="1257"/>
      <w:bookmarkEnd w:id="1258"/>
      <w:bookmarkEnd w:id="1259"/>
      <w:bookmarkEnd w:id="1260"/>
      <w:bookmarkEnd w:id="1261"/>
      <w:bookmarkEnd w:id="1262"/>
      <w:bookmarkEnd w:id="1263"/>
      <w:bookmarkEnd w:id="1264"/>
      <w:bookmarkEnd w:id="1265"/>
    </w:p>
    <w:p w14:paraId="6106F5EE">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9.4.1制剂处方。药物名称，药物组成，药物制作方法（可保密），剂量（可保密）。</w:t>
      </w:r>
    </w:p>
    <w:p w14:paraId="765A1E36">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9.4.2制剂原理。制剂原理的主要内容。音像记录传承人口述制剂原理。</w:t>
      </w:r>
    </w:p>
    <w:p w14:paraId="691F07DB">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9.4.3制剂原料。制剂原料的名称，道地产地，特殊制作方法，原料采集要求。</w:t>
      </w:r>
    </w:p>
    <w:p w14:paraId="403B9E02">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9.4.4制剂辅料。制剂辅料的名称、功用。</w:t>
      </w:r>
    </w:p>
    <w:p w14:paraId="6DDFC61C">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9.4.5制剂方法。制剂方法的名称，历史沿革，现在传承的制剂方法（口诀）、特色和内容概述。音像记录原料的采集与制作，辅料的添加过程，特殊工艺，特殊器具。</w:t>
      </w:r>
    </w:p>
    <w:p w14:paraId="14324E3C">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9.4.6成品。成品的名称，功用主治，存贮方式，形制特色，成品应用现状。</w:t>
      </w:r>
    </w:p>
    <w:p w14:paraId="0654AF40">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9.4.7制剂仪式。制剂仪式的名称，历史沿革，发展过程，仪式在制剂中的作用。</w:t>
      </w:r>
    </w:p>
    <w:p w14:paraId="1581F90A">
      <w:pPr>
        <w:pStyle w:val="5"/>
        <w:adjustRightInd/>
        <w:snapToGrid/>
        <w:spacing w:after="0"/>
        <w:ind w:firstLine="640"/>
      </w:pPr>
      <w:bookmarkStart w:id="1266" w:name="_Toc17614"/>
      <w:bookmarkStart w:id="1267" w:name="_Toc20187"/>
      <w:bookmarkStart w:id="1268" w:name="_Toc9621"/>
      <w:bookmarkStart w:id="1269" w:name="_Toc18390"/>
      <w:bookmarkStart w:id="1270" w:name="_Toc30992"/>
      <w:bookmarkStart w:id="1271" w:name="_Toc11267"/>
      <w:bookmarkStart w:id="1272" w:name="_Toc7253"/>
      <w:bookmarkStart w:id="1273" w:name="_Toc4413"/>
      <w:bookmarkStart w:id="1274" w:name="_Toc12319"/>
      <w:r>
        <w:rPr>
          <w:rFonts w:hint="eastAsia"/>
        </w:rPr>
        <w:t>9.5传统医药炮制技术类项目</w:t>
      </w:r>
      <w:bookmarkEnd w:id="1266"/>
      <w:bookmarkEnd w:id="1267"/>
      <w:bookmarkEnd w:id="1268"/>
      <w:bookmarkEnd w:id="1269"/>
      <w:bookmarkEnd w:id="1270"/>
      <w:bookmarkEnd w:id="1271"/>
      <w:bookmarkEnd w:id="1272"/>
      <w:bookmarkEnd w:id="1273"/>
      <w:bookmarkEnd w:id="1274"/>
    </w:p>
    <w:p w14:paraId="05FCD886">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9.5.1炮制原理。炮制原理的主要内容。音像记录传承人口述炮制原理。</w:t>
      </w:r>
    </w:p>
    <w:p w14:paraId="308D6745">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9.5.2炮制原料。炮制原料分为原药和辅料。炮制原料的名称，道地产地，剂量（可保密）。</w:t>
      </w:r>
    </w:p>
    <w:p w14:paraId="3A9937C7">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9.5.3炮制方法。炮制方法属于保密内容的，应予以说明。采集内容包括：方法的释义，炮制的内容，炮制后的功用（含饮片名称），炮制成品。</w:t>
      </w:r>
    </w:p>
    <w:p w14:paraId="7D0CD576">
      <w:pPr>
        <w:adjustRightInd/>
        <w:snapToGrid/>
        <w:spacing w:after="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9.5.4炮制仪式。炮制仪式的名称，历史沿革，发展过程，仪式在炮制过程中的作用。音像记录炮制仪式、炮制场景及炮制过程。</w:t>
      </w:r>
    </w:p>
    <w:p w14:paraId="2D9D2808">
      <w:pPr>
        <w:pStyle w:val="4"/>
        <w:numPr>
          <w:ilvl w:val="0"/>
          <w:numId w:val="4"/>
        </w:numPr>
        <w:ind w:firstLine="640"/>
        <w:rPr>
          <w:szCs w:val="32"/>
        </w:rPr>
      </w:pPr>
      <w:bookmarkStart w:id="1275" w:name="_Toc5888"/>
      <w:bookmarkStart w:id="1276" w:name="_Toc1794731858"/>
      <w:bookmarkStart w:id="1277" w:name="_Toc27568"/>
      <w:bookmarkStart w:id="1278" w:name="_Toc14457"/>
      <w:bookmarkStart w:id="1279" w:name="_Toc1834040482"/>
      <w:bookmarkStart w:id="1280" w:name="_Toc1023686930"/>
      <w:bookmarkStart w:id="1281" w:name="_Toc515707726"/>
      <w:bookmarkStart w:id="1282" w:name="_Toc2107"/>
      <w:bookmarkStart w:id="1283" w:name="_Toc19579"/>
      <w:bookmarkStart w:id="1284" w:name="_Toc1541143613"/>
      <w:bookmarkStart w:id="1285" w:name="_Toc28729"/>
      <w:bookmarkStart w:id="1286" w:name="_Toc198873570"/>
      <w:bookmarkStart w:id="1287" w:name="_Toc1691428158"/>
      <w:bookmarkStart w:id="1288" w:name="_Toc458571547"/>
      <w:bookmarkStart w:id="1289" w:name="_Toc2023501183"/>
      <w:bookmarkStart w:id="1290" w:name="_Toc912826854"/>
      <w:bookmarkStart w:id="1291" w:name="_Toc12007"/>
      <w:bookmarkStart w:id="1292" w:name="_Toc18038"/>
      <w:bookmarkStart w:id="1293" w:name="_Toc273938405"/>
      <w:bookmarkStart w:id="1294" w:name="_Toc3476"/>
      <w:bookmarkStart w:id="1295" w:name="_Toc28757"/>
      <w:bookmarkStart w:id="1296" w:name="_Toc1106250840"/>
      <w:bookmarkStart w:id="1297" w:name="_Toc1109998859"/>
      <w:bookmarkStart w:id="1298" w:name="_Toc1235644184"/>
      <w:bookmarkStart w:id="1299" w:name="_Toc2060230124"/>
      <w:bookmarkStart w:id="1300" w:name="_Toc25963"/>
      <w:bookmarkStart w:id="1301" w:name="_Toc7983"/>
      <w:bookmarkStart w:id="1302" w:name="_Toc531308471"/>
      <w:bookmarkStart w:id="1303" w:name="_Toc859479546"/>
      <w:bookmarkStart w:id="1304" w:name="_Toc30454"/>
      <w:bookmarkStart w:id="1305" w:name="_Toc251941376"/>
      <w:bookmarkStart w:id="1306" w:name="_Toc1786437992"/>
      <w:bookmarkStart w:id="1307" w:name="_Toc29238"/>
      <w:bookmarkStart w:id="1308" w:name="_Toc169"/>
      <w:bookmarkStart w:id="1309" w:name="_Toc1155838855"/>
      <w:bookmarkStart w:id="1310" w:name="_Toc8257"/>
      <w:bookmarkStart w:id="1311" w:name="_Toc1166"/>
      <w:bookmarkStart w:id="1312" w:name="_Toc1695076019"/>
      <w:bookmarkStart w:id="1313" w:name="_Toc1134094710"/>
      <w:bookmarkStart w:id="1314" w:name="_Toc29215"/>
      <w:bookmarkStart w:id="1315" w:name="_Toc1469941735"/>
      <w:bookmarkStart w:id="1316" w:name="_Toc25202"/>
      <w:bookmarkStart w:id="1317" w:name="_Toc43940525"/>
      <w:bookmarkStart w:id="1318" w:name="_Toc1754625191"/>
      <w:bookmarkStart w:id="1319" w:name="_Toc9220"/>
      <w:bookmarkStart w:id="1320" w:name="_Toc740833288"/>
      <w:bookmarkStart w:id="1321" w:name="_Toc14122"/>
      <w:bookmarkStart w:id="1322" w:name="_Toc3272"/>
      <w:bookmarkStart w:id="1323" w:name="_Toc960490421"/>
      <w:bookmarkStart w:id="1324" w:name="_Toc23540"/>
      <w:bookmarkStart w:id="1325" w:name="_Toc1032279856"/>
      <w:bookmarkStart w:id="1326" w:name="_Toc863187934"/>
      <w:bookmarkStart w:id="1327" w:name="_Toc29206"/>
      <w:bookmarkStart w:id="1328" w:name="_Toc441286272"/>
      <w:bookmarkStart w:id="1329" w:name="_Toc12960"/>
      <w:bookmarkStart w:id="1330" w:name="_Toc4708"/>
      <w:r>
        <w:rPr>
          <w:rFonts w:hint="eastAsia"/>
          <w:szCs w:val="32"/>
        </w:rPr>
        <w:t>民俗项目</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02DA05F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民俗门类项目分不同类型，其内涵、表现形式和主要特点均不相同，采集时注意其差异和重点。</w:t>
      </w:r>
    </w:p>
    <w:p w14:paraId="12598220">
      <w:pPr>
        <w:pStyle w:val="5"/>
        <w:widowControl w:val="0"/>
        <w:adjustRightInd/>
        <w:snapToGrid/>
        <w:spacing w:after="0"/>
        <w:ind w:firstLine="640"/>
        <w:jc w:val="both"/>
      </w:pPr>
      <w:bookmarkStart w:id="1331" w:name="_Toc28048"/>
      <w:bookmarkStart w:id="1332" w:name="_Toc25640"/>
      <w:bookmarkStart w:id="1333" w:name="_Toc22626"/>
      <w:bookmarkStart w:id="1334" w:name="_Toc13319"/>
      <w:bookmarkStart w:id="1335" w:name="_Toc13839"/>
      <w:bookmarkStart w:id="1336" w:name="_Toc27634"/>
      <w:bookmarkStart w:id="1337" w:name="_Toc25952"/>
      <w:bookmarkStart w:id="1338" w:name="_Toc10751"/>
      <w:bookmarkStart w:id="1339" w:name="_Toc12009"/>
      <w:r>
        <w:rPr>
          <w:rFonts w:hint="eastAsia"/>
        </w:rPr>
        <w:t>10.1节庆习俗类项目</w:t>
      </w:r>
      <w:bookmarkEnd w:id="1331"/>
      <w:bookmarkEnd w:id="1332"/>
      <w:bookmarkEnd w:id="1333"/>
      <w:bookmarkEnd w:id="1334"/>
      <w:bookmarkEnd w:id="1335"/>
      <w:bookmarkEnd w:id="1336"/>
      <w:bookmarkEnd w:id="1337"/>
      <w:bookmarkEnd w:id="1338"/>
      <w:bookmarkEnd w:id="1339"/>
    </w:p>
    <w:p w14:paraId="313115D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10.1.1</w:t>
      </w:r>
      <w:r>
        <w:rPr>
          <w:rFonts w:hint="eastAsia" w:ascii="仿宋" w:hAnsi="仿宋" w:eastAsia="仿宋" w:cs="仿宋_GB2312"/>
          <w:sz w:val="32"/>
          <w:szCs w:val="32"/>
          <w:shd w:val="clear" w:color="auto" w:fill="FFFFFF"/>
        </w:rPr>
        <w:t>表现形式。</w:t>
      </w:r>
    </w:p>
    <w:p w14:paraId="1AE61FD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10.1.1.1</w:t>
      </w:r>
      <w:r>
        <w:rPr>
          <w:rFonts w:hint="eastAsia" w:ascii="仿宋" w:hAnsi="仿宋" w:eastAsia="仿宋" w:cs="仿宋_GB2312"/>
          <w:sz w:val="32"/>
          <w:szCs w:val="32"/>
          <w:shd w:val="clear" w:color="auto" w:fill="FFFFFF"/>
        </w:rPr>
        <w:t>祭拜对象。祭拜对象名称、俗称，信俗源流，祭拜对象存在形式。</w:t>
      </w:r>
    </w:p>
    <w:p w14:paraId="278CF4F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10.1.1.2</w:t>
      </w:r>
      <w:r>
        <w:rPr>
          <w:rFonts w:hint="eastAsia" w:ascii="仿宋" w:hAnsi="仿宋" w:eastAsia="仿宋" w:cs="仿宋_GB2312"/>
          <w:sz w:val="32"/>
          <w:szCs w:val="32"/>
          <w:shd w:val="clear" w:color="auto" w:fill="FFFFFF"/>
        </w:rPr>
        <w:t>传统仪式。仪式名称、俗称，程序，禁忌。以文字和音像记录全程。</w:t>
      </w:r>
    </w:p>
    <w:p w14:paraId="45C3141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10.1.1.3</w:t>
      </w:r>
      <w:r>
        <w:rPr>
          <w:rFonts w:hint="eastAsia" w:ascii="仿宋" w:hAnsi="仿宋" w:eastAsia="仿宋" w:cs="仿宋_GB2312"/>
          <w:sz w:val="32"/>
          <w:szCs w:val="32"/>
          <w:shd w:val="clear" w:color="auto" w:fill="FFFFFF"/>
        </w:rPr>
        <w:t>特色活动。特色活动的名称，别名，活动内容及程序。艺术表演类活动，除以上采集内容外，还应包括：表演内容详述，技艺技能特点，道具、器具、祭物的特点和用途，服装服饰佩饰特点，化妆装扮特点，伴奏伴唱情况，场地设施要求。</w:t>
      </w:r>
    </w:p>
    <w:p w14:paraId="122FAE7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10.1.1.4</w:t>
      </w:r>
      <w:r>
        <w:rPr>
          <w:rFonts w:hint="eastAsia" w:ascii="仿宋" w:hAnsi="仿宋" w:eastAsia="仿宋" w:cs="仿宋_GB2312"/>
          <w:sz w:val="32"/>
          <w:szCs w:val="32"/>
          <w:shd w:val="clear" w:color="auto" w:fill="FFFFFF"/>
        </w:rPr>
        <w:t>饮食。节庆饮食的源流，区域及其民族属性，形制、规格、尺寸，原料，制作和加工方法，特色和用途，使用场合（如在民俗、宗教等文化空间中的具体运用）及其与其他物品的配合使用情况，存放环境与规则，现状（传统与改良情况、传承情况）。</w:t>
      </w:r>
    </w:p>
    <w:p w14:paraId="5B26C54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10.1.1.5</w:t>
      </w:r>
      <w:r>
        <w:rPr>
          <w:rFonts w:hint="eastAsia" w:ascii="仿宋" w:hAnsi="仿宋" w:eastAsia="仿宋" w:cs="仿宋_GB2312"/>
          <w:sz w:val="32"/>
          <w:szCs w:val="32"/>
          <w:shd w:val="clear" w:color="auto" w:fill="FFFFFF"/>
        </w:rPr>
        <w:t>口头传统。与节庆直接相关的各类口头传统。采集要素包括：名称，类别，民俗特点，语言，全部口头内容的文本，形成或记录年代，发展演变，流传情况。</w:t>
      </w:r>
    </w:p>
    <w:p w14:paraId="05750A4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10.1.2</w:t>
      </w:r>
      <w:r>
        <w:rPr>
          <w:rFonts w:hint="eastAsia" w:ascii="仿宋" w:hAnsi="仿宋" w:eastAsia="仿宋" w:cs="仿宋_GB2312"/>
          <w:sz w:val="32"/>
          <w:szCs w:val="32"/>
          <w:shd w:val="clear" w:color="auto" w:fill="FFFFFF"/>
        </w:rPr>
        <w:t>民众。民众包括本地参与者（即具体参与活动的社区民众）和外来参与者（即外来参与活动的民众和观众）。记录民众参与该民俗活动的过程、特别原因、所需条件等。对本地参与民众，还应描述其参与的具体内容及其在活动中的作用。</w:t>
      </w:r>
    </w:p>
    <w:p w14:paraId="2D975F34">
      <w:pPr>
        <w:pStyle w:val="5"/>
        <w:widowControl w:val="0"/>
        <w:adjustRightInd/>
        <w:snapToGrid/>
        <w:spacing w:after="0"/>
        <w:ind w:firstLine="640"/>
        <w:jc w:val="both"/>
      </w:pPr>
      <w:bookmarkStart w:id="1340" w:name="_Toc25979"/>
      <w:bookmarkStart w:id="1341" w:name="_Toc2163"/>
      <w:bookmarkStart w:id="1342" w:name="_Toc12143"/>
      <w:bookmarkStart w:id="1343" w:name="_Toc30693"/>
      <w:bookmarkStart w:id="1344" w:name="_Toc31208"/>
      <w:bookmarkStart w:id="1345" w:name="_Toc30374"/>
      <w:bookmarkStart w:id="1346" w:name="_Toc31369"/>
      <w:bookmarkStart w:id="1347" w:name="_Toc30629"/>
      <w:bookmarkStart w:id="1348" w:name="_Toc18656"/>
      <w:r>
        <w:rPr>
          <w:rFonts w:hint="eastAsia"/>
        </w:rPr>
        <w:t>10.2民间信俗类项目</w:t>
      </w:r>
      <w:bookmarkEnd w:id="1340"/>
      <w:bookmarkEnd w:id="1341"/>
      <w:bookmarkEnd w:id="1342"/>
      <w:bookmarkEnd w:id="1343"/>
      <w:bookmarkEnd w:id="1344"/>
      <w:bookmarkEnd w:id="1345"/>
      <w:bookmarkEnd w:id="1346"/>
      <w:bookmarkEnd w:id="1347"/>
      <w:bookmarkEnd w:id="1348"/>
    </w:p>
    <w:p w14:paraId="1CFA26E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10.2.1祭拜对象</w:t>
      </w:r>
      <w:r>
        <w:rPr>
          <w:rFonts w:hint="eastAsia" w:ascii="仿宋" w:hAnsi="仿宋" w:eastAsia="仿宋" w:cs="仿宋_GB2312"/>
          <w:sz w:val="32"/>
          <w:szCs w:val="32"/>
          <w:shd w:val="clear" w:color="auto" w:fill="FFFFFF"/>
        </w:rPr>
        <w:t>。单一祭拜对象及其展现形式；多种祭拜对象及其展现形式。应在传统活动场所进行采集。</w:t>
      </w:r>
    </w:p>
    <w:p w14:paraId="6EC3F0D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10.2.2祭拜类型</w:t>
      </w:r>
      <w:r>
        <w:rPr>
          <w:rFonts w:hint="eastAsia" w:ascii="仿宋" w:hAnsi="仿宋" w:eastAsia="仿宋" w:cs="仿宋_GB2312"/>
          <w:sz w:val="32"/>
          <w:szCs w:val="32"/>
          <w:shd w:val="clear" w:color="auto" w:fill="FFFFFF"/>
        </w:rPr>
        <w:t>。确认祭拜类型属于以下各项的一种或多种，公祭：官祭、民祭、民族祭；私祭：家祭、家族祭、个人祭，含宗谱编修。采集反映所属祭拜类型情况的图文和音像资料。</w:t>
      </w:r>
    </w:p>
    <w:p w14:paraId="130184E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10.2.3表现形式</w:t>
      </w:r>
      <w:r>
        <w:rPr>
          <w:rFonts w:hint="eastAsia" w:ascii="仿宋" w:hAnsi="仿宋" w:eastAsia="仿宋" w:cs="仿宋_GB2312"/>
          <w:sz w:val="32"/>
          <w:szCs w:val="32"/>
          <w:shd w:val="clear" w:color="auto" w:fill="FFFFFF"/>
        </w:rPr>
        <w:t>。重点在祭祀仪轨仪式。</w:t>
      </w:r>
    </w:p>
    <w:p w14:paraId="310B297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10.2.3.1</w:t>
      </w:r>
      <w:r>
        <w:rPr>
          <w:rFonts w:hint="eastAsia" w:ascii="仿宋" w:hAnsi="仿宋" w:eastAsia="仿宋" w:cs="仿宋_GB2312"/>
          <w:sz w:val="32"/>
          <w:szCs w:val="32"/>
          <w:shd w:val="clear" w:color="auto" w:fill="FFFFFF"/>
        </w:rPr>
        <w:t>主祭。主祭（即仪式主持者，包括道士、端公、司仪等）的性别、年龄、身份，作为主祭的条件，主祭的从业经历，社区认同度。音像记录主祭活动内容。</w:t>
      </w:r>
    </w:p>
    <w:p w14:paraId="57542DD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10.2.3.2</w:t>
      </w:r>
      <w:r>
        <w:rPr>
          <w:rFonts w:hint="eastAsia" w:ascii="仿宋" w:hAnsi="仿宋" w:eastAsia="仿宋" w:cs="仿宋_GB2312"/>
          <w:sz w:val="32"/>
          <w:szCs w:val="32"/>
          <w:shd w:val="clear" w:color="auto" w:fill="FFFFFF"/>
        </w:rPr>
        <w:t>特色活动。特色活动的名称，别名，活动内容及程序。艺术表演类活动，除以上采集内容外，还应包括：表演内容详述，技艺技能特点，道具、器具、祭物的特点和用途，服装服饰特点，化妆装扮特点，伴奏伴唱情况，场地设施要求。</w:t>
      </w:r>
    </w:p>
    <w:p w14:paraId="274289D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10.2.3.3饮食</w:t>
      </w:r>
      <w:r>
        <w:rPr>
          <w:rFonts w:hint="eastAsia" w:ascii="仿宋" w:hAnsi="仿宋" w:eastAsia="仿宋" w:cs="仿宋_GB2312"/>
          <w:sz w:val="32"/>
          <w:szCs w:val="32"/>
          <w:shd w:val="clear" w:color="auto" w:fill="FFFFFF"/>
        </w:rPr>
        <w:t>。节庆饮食的名称，源流，区域及其民族属性，形制、规格、尺寸，原料，制作和加工方法，特色和用途，使用场合（如在民俗、宗教等文化空间中的具体运用）及其与其他物品的配合使用情况，存放规则，现状（传统与改良情况、传承情况）。</w:t>
      </w:r>
    </w:p>
    <w:p w14:paraId="4D6CBB6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10.2.3.4口头传统</w:t>
      </w:r>
      <w:r>
        <w:rPr>
          <w:rFonts w:hint="eastAsia" w:ascii="仿宋" w:hAnsi="仿宋" w:eastAsia="仿宋" w:cs="仿宋_GB2312"/>
          <w:sz w:val="32"/>
          <w:szCs w:val="32"/>
          <w:shd w:val="clear" w:color="auto" w:fill="FFFFFF"/>
        </w:rPr>
        <w:t>。与信俗直接相关的各类口头传统。采集要素包括：名称，类别，民俗特点，语言，全部口头内容的文本，形成或记录年代，发展演变，流传情况。</w:t>
      </w:r>
    </w:p>
    <w:p w14:paraId="3C1A733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10.2.3.民众</w:t>
      </w:r>
      <w:r>
        <w:rPr>
          <w:rFonts w:hint="eastAsia" w:ascii="仿宋" w:hAnsi="仿宋" w:eastAsia="仿宋" w:cs="仿宋_GB2312"/>
          <w:sz w:val="32"/>
          <w:szCs w:val="32"/>
          <w:shd w:val="clear" w:color="auto" w:fill="FFFFFF"/>
        </w:rPr>
        <w:t>。民众包括本地参与者（即具体参与活动的社区民众）和外来接参与者（即外来参与活动的民众和观众）。记录民众参与该民俗活动的过程、特别原因、所需条件等。对本地参与民众，还应描述其参与的具体内容及其在活动中的作用。</w:t>
      </w:r>
    </w:p>
    <w:p w14:paraId="166B2926">
      <w:pPr>
        <w:pStyle w:val="5"/>
        <w:widowControl w:val="0"/>
        <w:adjustRightInd/>
        <w:snapToGrid/>
        <w:spacing w:after="0"/>
        <w:ind w:firstLine="640"/>
        <w:jc w:val="both"/>
      </w:pPr>
      <w:bookmarkStart w:id="1349" w:name="_Toc28237"/>
      <w:bookmarkStart w:id="1350" w:name="_Toc1411"/>
      <w:bookmarkStart w:id="1351" w:name="_Toc14145"/>
      <w:bookmarkStart w:id="1352" w:name="_Toc13250"/>
      <w:bookmarkStart w:id="1353" w:name="_Toc28230"/>
      <w:bookmarkStart w:id="1354" w:name="_Toc11562"/>
      <w:bookmarkStart w:id="1355" w:name="_Toc7415"/>
      <w:bookmarkStart w:id="1356" w:name="_Toc4210"/>
      <w:bookmarkStart w:id="1357" w:name="_Toc24953"/>
      <w:r>
        <w:rPr>
          <w:rFonts w:hint="eastAsia"/>
        </w:rPr>
        <w:t>10.3人生礼俗类项目</w:t>
      </w:r>
      <w:bookmarkEnd w:id="1349"/>
      <w:bookmarkEnd w:id="1350"/>
      <w:bookmarkEnd w:id="1351"/>
      <w:bookmarkEnd w:id="1352"/>
      <w:bookmarkEnd w:id="1353"/>
      <w:bookmarkEnd w:id="1354"/>
      <w:bookmarkEnd w:id="1355"/>
      <w:bookmarkEnd w:id="1356"/>
      <w:bookmarkEnd w:id="1357"/>
    </w:p>
    <w:p w14:paraId="5589D4B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10.3.1表现形式。包括婚丧嫁娶、庆生祝寿等各类礼俗。</w:t>
      </w:r>
    </w:p>
    <w:p w14:paraId="191BA90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10.3.1.1传统仪式。传统仪式的名称、俗称，程序。以文字和音像记录全程。</w:t>
      </w:r>
    </w:p>
    <w:p w14:paraId="1923793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10.3.1.2特色活动。特色活动名称、俗称，活动内容及程序。艺术表演类活动，除以上采集内容外，还应包括：表演者的身份，技艺技能特点，道具、器具、祭物的特点和用途，服装服饰特点，化妆装扮特点，伴奏伴唱情况，场地设施要求。</w:t>
      </w:r>
    </w:p>
    <w:p w14:paraId="3FD7485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10.3.1.3主持人。主持人性别、年龄、身份，作为主持人的条件，包括专业、风格、社区认同度等。</w:t>
      </w:r>
    </w:p>
    <w:p w14:paraId="0407895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10.3.1.4当事人。当事人性别、年龄、身份，作为当事人的条件。</w:t>
      </w:r>
    </w:p>
    <w:p w14:paraId="656D51D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10.3.1.5口头传统。与礼俗直接相关的各类口头传统。采集内容包括：名称，类别，民俗特点，语言，全部口头内容的文本，形成或记录年代，发展演变，流传情况。</w:t>
      </w:r>
    </w:p>
    <w:p w14:paraId="5667077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10.3.2饮食。礼俗相关饮食。采集内容包括：⑴宴会：宴会名称、别名、俗称，规模，参加人员，有无仪式。⑵礼俗专用食品：名称，源流，区域及其民族属性，形制、规格、尺寸，原料，制作和加工方法，特色和用途，使用场合（如在民俗、宗教等文化空间中的具体运用）、规则及其与其他物品的配合使用情况，存放环境与规则，现状（传统与改良情况、传承情况）。</w:t>
      </w:r>
    </w:p>
    <w:p w14:paraId="133F5DC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10.3.</w:t>
      </w:r>
      <w:r>
        <w:rPr>
          <w:rFonts w:hint="eastAsia" w:ascii="仿宋" w:hAnsi="仿宋" w:eastAsia="仿宋" w:cs="仿宋_GB2312"/>
          <w:sz w:val="32"/>
          <w:szCs w:val="32"/>
          <w:shd w:val="clear" w:color="auto" w:fill="FFFFFF"/>
        </w:rPr>
        <w:t>3</w:t>
      </w:r>
      <w:r>
        <w:rPr>
          <w:rFonts w:ascii="仿宋" w:hAnsi="仿宋" w:eastAsia="仿宋" w:cs="仿宋_GB2312"/>
          <w:sz w:val="32"/>
          <w:szCs w:val="32"/>
          <w:shd w:val="clear" w:color="auto" w:fill="FFFFFF"/>
        </w:rPr>
        <w:t>亲友</w:t>
      </w:r>
      <w:r>
        <w:rPr>
          <w:rFonts w:hint="eastAsia" w:ascii="仿宋" w:hAnsi="仿宋" w:eastAsia="仿宋" w:cs="仿宋_GB2312"/>
          <w:sz w:val="32"/>
          <w:szCs w:val="32"/>
          <w:shd w:val="clear" w:color="auto" w:fill="FFFFFF"/>
        </w:rPr>
        <w:t>。亲友包括男方和女方各自直系亲友、旁系亲友、社会亲友。采集信息包括亲友的姓名、性别和年龄，亲友与当事人的关系、称谓，亲友参与礼俗活动的条件，亲友在礼俗活动中的职责，分直接参与仪式活动者和参加但不参与仪式活动者，上述参与亲友的特别服饰、佩饰、特别用品，上述亲友参与礼俗活动的过程。</w:t>
      </w:r>
    </w:p>
    <w:p w14:paraId="206917DB">
      <w:pPr>
        <w:pStyle w:val="5"/>
        <w:widowControl w:val="0"/>
        <w:adjustRightInd/>
        <w:snapToGrid/>
        <w:spacing w:after="0"/>
        <w:ind w:firstLine="640"/>
        <w:jc w:val="both"/>
      </w:pPr>
      <w:bookmarkStart w:id="1358" w:name="_Toc9729"/>
      <w:bookmarkStart w:id="1359" w:name="_Toc5168"/>
      <w:bookmarkStart w:id="1360" w:name="_Toc31693"/>
      <w:bookmarkStart w:id="1361" w:name="_Toc16608"/>
      <w:bookmarkStart w:id="1362" w:name="_Toc2299"/>
      <w:bookmarkStart w:id="1363" w:name="_Toc27161"/>
      <w:bookmarkStart w:id="1364" w:name="_Toc32477"/>
      <w:bookmarkStart w:id="1365" w:name="_Toc24224"/>
      <w:bookmarkStart w:id="1366" w:name="_Toc25280"/>
      <w:r>
        <w:rPr>
          <w:rFonts w:hint="eastAsia"/>
        </w:rPr>
        <w:t>10.4生产生活习俗类项目</w:t>
      </w:r>
      <w:bookmarkEnd w:id="1358"/>
      <w:bookmarkEnd w:id="1359"/>
      <w:bookmarkEnd w:id="1360"/>
      <w:bookmarkEnd w:id="1361"/>
      <w:bookmarkEnd w:id="1362"/>
      <w:bookmarkEnd w:id="1363"/>
      <w:bookmarkEnd w:id="1364"/>
      <w:bookmarkEnd w:id="1365"/>
      <w:bookmarkEnd w:id="1366"/>
    </w:p>
    <w:p w14:paraId="078C166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10.4.1表现形式。包括劳作习俗、生活习俗等。</w:t>
      </w:r>
    </w:p>
    <w:p w14:paraId="7B0A9F0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10.4.1.1过程。生产生活习俗的完整流程。以文字和音像记录全程。</w:t>
      </w:r>
    </w:p>
    <w:p w14:paraId="4C7263B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10.4.1.2特别祭拜仪式。采集内容包括：祭拜对象（单一祭拜对象或多种祭拜对象），主祭人，仪式参与者，仪式过程。</w:t>
      </w:r>
    </w:p>
    <w:p w14:paraId="6F536CC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10.4.1.3口头传统。与习俗直接相关的各类口头传统，内容应包括：名称，类别，民俗特点，语言，全部口头内容的文本，形成或记录年代，发展演变，流传情况。</w:t>
      </w:r>
    </w:p>
    <w:p w14:paraId="79A055D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10.4.2民众。民众包括本地参与者（即具体参与活动的社区民众）和外地参与者（即外来参与活动的民众和观众）。记录民众参与该民俗活动的过程、特别原因、所需条件等。对本地参与民众，还应描述其参与的具体内容及其在活动中的作用。</w:t>
      </w:r>
    </w:p>
    <w:p w14:paraId="0D30100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p w14:paraId="77C7665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br w:type="page"/>
      </w:r>
    </w:p>
    <w:p w14:paraId="38926C6A">
      <w:pPr>
        <w:widowControl w:val="0"/>
        <w:tabs>
          <w:tab w:val="left" w:pos="851"/>
        </w:tabs>
        <w:adjustRightInd/>
        <w:snapToGrid/>
        <w:spacing w:after="0"/>
        <w:jc w:val="both"/>
        <w:rPr>
          <w:rFonts w:ascii="仿宋" w:hAnsi="仿宋" w:eastAsia="仿宋" w:cs="仿宋_GB2312"/>
          <w:sz w:val="32"/>
          <w:szCs w:val="32"/>
          <w:shd w:val="clear" w:color="auto" w:fill="FFFFFF"/>
        </w:rPr>
      </w:pPr>
    </w:p>
    <w:p w14:paraId="539A2643">
      <w:pPr>
        <w:pStyle w:val="2"/>
        <w:rPr>
          <w:bCs/>
          <w:szCs w:val="36"/>
        </w:rPr>
      </w:pPr>
      <w:bookmarkStart w:id="1367" w:name="_Toc22748"/>
      <w:bookmarkStart w:id="1368" w:name="_Toc10677"/>
      <w:bookmarkStart w:id="1369" w:name="_Toc21268"/>
      <w:bookmarkStart w:id="1370" w:name="_Toc575844187"/>
      <w:bookmarkStart w:id="1371" w:name="_Toc549408630"/>
      <w:bookmarkStart w:id="1372" w:name="_Toc1318867837"/>
      <w:bookmarkStart w:id="1373" w:name="_Toc1822666133"/>
      <w:bookmarkStart w:id="1374" w:name="_Toc1280796556"/>
      <w:bookmarkStart w:id="1375" w:name="_Toc1661341569"/>
      <w:bookmarkStart w:id="1376" w:name="_Toc18392"/>
      <w:bookmarkStart w:id="1377" w:name="_Toc1321853659"/>
      <w:bookmarkStart w:id="1378" w:name="_Toc112625471"/>
      <w:bookmarkStart w:id="1379" w:name="_Toc764916895"/>
      <w:bookmarkStart w:id="1380" w:name="_Toc16617"/>
      <w:bookmarkStart w:id="1381" w:name="_Toc1403"/>
      <w:bookmarkStart w:id="1382" w:name="_Toc1901177871"/>
      <w:bookmarkStart w:id="1383" w:name="_Toc3757"/>
      <w:bookmarkStart w:id="1384" w:name="_Toc17097"/>
      <w:bookmarkStart w:id="1385" w:name="_Toc851188930"/>
      <w:bookmarkStart w:id="1386" w:name="_Toc2086446948"/>
      <w:bookmarkStart w:id="1387" w:name="_Toc23851"/>
      <w:bookmarkStart w:id="1388" w:name="_Toc2719"/>
      <w:bookmarkStart w:id="1389" w:name="_Toc782740114"/>
      <w:bookmarkStart w:id="1390" w:name="_Toc21319"/>
      <w:bookmarkStart w:id="1391" w:name="_Toc8030"/>
      <w:bookmarkStart w:id="1392" w:name="_Toc28082"/>
      <w:bookmarkStart w:id="1393" w:name="_Toc1392837710"/>
      <w:bookmarkStart w:id="1394" w:name="_Toc1510141231"/>
      <w:bookmarkStart w:id="1395" w:name="_Toc584250875"/>
      <w:bookmarkStart w:id="1396" w:name="_Toc456436647"/>
      <w:bookmarkStart w:id="1397" w:name="_Toc838171248"/>
      <w:bookmarkStart w:id="1398" w:name="_Toc19370"/>
      <w:bookmarkStart w:id="1399" w:name="_Toc687398484"/>
      <w:bookmarkStart w:id="1400" w:name="_Toc1009066979"/>
      <w:bookmarkStart w:id="1401" w:name="_Toc25480"/>
      <w:bookmarkStart w:id="1402" w:name="_Toc24408"/>
      <w:bookmarkStart w:id="1403" w:name="_Toc30608"/>
      <w:bookmarkStart w:id="1404" w:name="_Toc1532"/>
      <w:bookmarkStart w:id="1405" w:name="_Toc240325432"/>
      <w:bookmarkStart w:id="1406" w:name="_Toc1533777864"/>
      <w:bookmarkStart w:id="1407" w:name="_Toc1622641179"/>
      <w:bookmarkStart w:id="1408" w:name="_Toc1758089935"/>
      <w:bookmarkStart w:id="1409" w:name="_Toc293633507"/>
      <w:bookmarkStart w:id="1410" w:name="_Toc1934393105"/>
      <w:bookmarkStart w:id="1411" w:name="_Toc1011207434"/>
      <w:bookmarkStart w:id="1412" w:name="_Toc30164"/>
      <w:bookmarkStart w:id="1413" w:name="_Toc1147847394"/>
      <w:bookmarkStart w:id="1414" w:name="_Toc1026408599"/>
      <w:bookmarkStart w:id="1415" w:name="_Toc19257"/>
      <w:bookmarkStart w:id="1416" w:name="_Toc615082119"/>
      <w:bookmarkStart w:id="1417" w:name="_Toc24847"/>
      <w:bookmarkStart w:id="1418" w:name="_Toc7212"/>
      <w:bookmarkStart w:id="1419" w:name="_Toc3755"/>
      <w:bookmarkStart w:id="1420" w:name="_Toc13489"/>
      <w:bookmarkStart w:id="1421" w:name="_Toc8940"/>
      <w:bookmarkStart w:id="1422" w:name="_Toc24780"/>
      <w:r>
        <w:rPr>
          <w:rFonts w:hint="eastAsia"/>
          <w:bCs/>
          <w:szCs w:val="36"/>
        </w:rPr>
        <w:t>第二章</w:t>
      </w:r>
      <w:r>
        <w:rPr>
          <w:bCs/>
          <w:szCs w:val="36"/>
        </w:rPr>
        <w:t xml:space="preserve">  </w:t>
      </w:r>
      <w:r>
        <w:rPr>
          <w:rFonts w:hint="eastAsia"/>
          <w:bCs/>
          <w:szCs w:val="36"/>
        </w:rPr>
        <w:t>非遗传承人档案资料</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r>
        <w:rPr>
          <w:rFonts w:hint="eastAsia"/>
          <w:bCs/>
          <w:szCs w:val="36"/>
        </w:rPr>
        <w:t>采集</w:t>
      </w:r>
      <w:bookmarkEnd w:id="1417"/>
      <w:bookmarkEnd w:id="1418"/>
      <w:bookmarkEnd w:id="1419"/>
      <w:bookmarkEnd w:id="1420"/>
      <w:bookmarkEnd w:id="1421"/>
      <w:bookmarkEnd w:id="1422"/>
    </w:p>
    <w:p w14:paraId="483A1ECF">
      <w:pPr>
        <w:pStyle w:val="3"/>
        <w:spacing w:before="240" w:after="120"/>
        <w:ind w:left="420" w:firstLine="0" w:firstLineChars="0"/>
        <w:rPr>
          <w:szCs w:val="32"/>
        </w:rPr>
      </w:pPr>
      <w:bookmarkStart w:id="1423" w:name="_Toc28083"/>
      <w:bookmarkStart w:id="1424" w:name="_Toc5419"/>
      <w:bookmarkStart w:id="1425" w:name="_Toc319614847"/>
      <w:bookmarkStart w:id="1426" w:name="_Toc1693667311"/>
      <w:bookmarkStart w:id="1427" w:name="_Toc943791692"/>
      <w:bookmarkStart w:id="1428" w:name="_Toc3347"/>
      <w:bookmarkStart w:id="1429" w:name="_Toc1332376957"/>
      <w:bookmarkStart w:id="1430" w:name="_Toc11074"/>
      <w:bookmarkStart w:id="1431" w:name="_Toc28104"/>
      <w:bookmarkStart w:id="1432" w:name="_Toc1449801892"/>
      <w:bookmarkStart w:id="1433" w:name="_Toc1882549140"/>
      <w:bookmarkStart w:id="1434" w:name="_Toc14349"/>
      <w:bookmarkStart w:id="1435" w:name="_Toc1556094967"/>
      <w:bookmarkStart w:id="1436" w:name="_Toc551582728"/>
      <w:bookmarkStart w:id="1437" w:name="_Toc629360085"/>
      <w:bookmarkStart w:id="1438" w:name="_Toc2105169761"/>
      <w:bookmarkStart w:id="1439" w:name="_Toc19597"/>
      <w:bookmarkStart w:id="1440" w:name="_Toc7117"/>
      <w:bookmarkStart w:id="1441" w:name="_Toc232868782"/>
      <w:bookmarkStart w:id="1442" w:name="_Toc1106023916"/>
      <w:bookmarkStart w:id="1443" w:name="_Toc606900875"/>
      <w:bookmarkStart w:id="1444" w:name="_Toc65671928"/>
      <w:bookmarkStart w:id="1445" w:name="_Toc1201944222"/>
      <w:bookmarkStart w:id="1446" w:name="_Toc1092422948"/>
      <w:bookmarkStart w:id="1447" w:name="_Toc687476786"/>
      <w:bookmarkStart w:id="1448" w:name="_Toc26345"/>
      <w:bookmarkStart w:id="1449" w:name="_Toc24355509"/>
      <w:bookmarkStart w:id="1450" w:name="_Toc411020820"/>
      <w:bookmarkStart w:id="1451" w:name="_Toc19217"/>
      <w:bookmarkStart w:id="1452" w:name="_Toc328107222"/>
      <w:bookmarkStart w:id="1453" w:name="_Toc1371958658"/>
      <w:bookmarkStart w:id="1454" w:name="_Toc1555"/>
      <w:bookmarkStart w:id="1455" w:name="_Toc4405"/>
      <w:bookmarkStart w:id="1456" w:name="_Toc21442"/>
      <w:bookmarkStart w:id="1457" w:name="_Toc4856"/>
      <w:bookmarkStart w:id="1458" w:name="_Toc22844"/>
      <w:bookmarkStart w:id="1459" w:name="_Toc28130"/>
      <w:bookmarkStart w:id="1460" w:name="_Toc289246099"/>
      <w:bookmarkStart w:id="1461" w:name="_Toc177245574"/>
      <w:bookmarkStart w:id="1462" w:name="_Toc1018908506"/>
      <w:bookmarkStart w:id="1463" w:name="_Toc11813"/>
      <w:bookmarkStart w:id="1464" w:name="_Toc7075"/>
      <w:bookmarkStart w:id="1465" w:name="_Toc884738762"/>
      <w:bookmarkStart w:id="1466" w:name="_Toc32125"/>
      <w:bookmarkStart w:id="1467" w:name="_Toc1993037320"/>
      <w:bookmarkStart w:id="1468" w:name="_Toc17424"/>
      <w:bookmarkStart w:id="1469" w:name="_Toc21890"/>
      <w:bookmarkStart w:id="1470" w:name="_Toc13195"/>
      <w:bookmarkStart w:id="1471" w:name="_Toc28207"/>
      <w:bookmarkStart w:id="1472" w:name="_Toc24110"/>
      <w:bookmarkStart w:id="1473" w:name="_Toc574185873"/>
      <w:bookmarkStart w:id="1474" w:name="_Toc1353119553"/>
      <w:bookmarkStart w:id="1475" w:name="_Toc1729464764"/>
      <w:bookmarkStart w:id="1476" w:name="_Toc572005288"/>
      <w:bookmarkStart w:id="1477" w:name="_Toc22911"/>
      <w:bookmarkStart w:id="1478" w:name="_Toc28068"/>
      <w:r>
        <w:rPr>
          <w:rFonts w:hint="eastAsia"/>
          <w:szCs w:val="32"/>
        </w:rPr>
        <w:t>第一节   非遗传承人档案资料通用采集</w:t>
      </w:r>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5B94C5F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与《国家级传承人记录指南》相衔接，我省传承人档案资料分为四个板块：口述访谈、项目实践、传承教学、文献资料（俗称口述片、实践片、教学片、文献）。</w:t>
      </w:r>
    </w:p>
    <w:p w14:paraId="095E533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根据实际情况，我省的省、市、县级传承人记录原则上不要求制作传承人“综述片”。</w:t>
      </w:r>
    </w:p>
    <w:p w14:paraId="6D303AFD">
      <w:pPr>
        <w:pStyle w:val="4"/>
        <w:numPr>
          <w:ilvl w:val="0"/>
          <w:numId w:val="5"/>
        </w:numPr>
        <w:ind w:firstLine="640"/>
      </w:pPr>
      <w:bookmarkStart w:id="1479" w:name="_Toc125499502"/>
      <w:bookmarkStart w:id="1480" w:name="_Toc20590"/>
      <w:bookmarkStart w:id="1481" w:name="_Toc1447871200"/>
      <w:bookmarkStart w:id="1482" w:name="_Toc738183634"/>
      <w:bookmarkStart w:id="1483" w:name="_Toc32498"/>
      <w:bookmarkStart w:id="1484" w:name="_Toc23170"/>
      <w:bookmarkStart w:id="1485" w:name="_Toc511694180"/>
      <w:bookmarkStart w:id="1486" w:name="_Toc13447"/>
      <w:bookmarkStart w:id="1487" w:name="_Toc25170"/>
      <w:bookmarkStart w:id="1488" w:name="_Toc915840885"/>
      <w:bookmarkStart w:id="1489" w:name="_Toc343012274"/>
      <w:bookmarkStart w:id="1490" w:name="_Toc18937"/>
      <w:bookmarkStart w:id="1491" w:name="_Toc26805"/>
      <w:bookmarkStart w:id="1492" w:name="_Toc724244635"/>
      <w:bookmarkStart w:id="1493" w:name="_Toc1998670167"/>
      <w:bookmarkStart w:id="1494" w:name="_Toc20667"/>
      <w:bookmarkStart w:id="1495" w:name="_Toc614422910"/>
      <w:bookmarkStart w:id="1496" w:name="_Toc28108"/>
      <w:bookmarkStart w:id="1497" w:name="_Toc28762"/>
      <w:bookmarkStart w:id="1498" w:name="_Toc49078170"/>
      <w:bookmarkStart w:id="1499" w:name="_Toc21105"/>
      <w:bookmarkStart w:id="1500" w:name="_Toc7205"/>
      <w:bookmarkStart w:id="1501" w:name="_Toc1410943321"/>
      <w:bookmarkStart w:id="1502" w:name="_Toc674247289"/>
      <w:bookmarkStart w:id="1503" w:name="_Toc5553"/>
      <w:bookmarkStart w:id="1504" w:name="_Toc1621705412"/>
      <w:bookmarkStart w:id="1505" w:name="_Toc25802"/>
      <w:bookmarkStart w:id="1506" w:name="_Toc1730905770"/>
      <w:bookmarkStart w:id="1507" w:name="_Toc18568"/>
      <w:bookmarkStart w:id="1508" w:name="_Toc14270"/>
      <w:bookmarkStart w:id="1509" w:name="_Toc1841602876"/>
      <w:bookmarkStart w:id="1510" w:name="_Toc2744"/>
      <w:bookmarkStart w:id="1511" w:name="_Toc846998191"/>
      <w:bookmarkStart w:id="1512" w:name="_Toc1915645906"/>
      <w:bookmarkStart w:id="1513" w:name="_Toc1111705216"/>
      <w:bookmarkStart w:id="1514" w:name="_Toc25073"/>
      <w:bookmarkStart w:id="1515" w:name="_Toc358027696"/>
      <w:bookmarkStart w:id="1516" w:name="_Toc21327"/>
      <w:bookmarkStart w:id="1517" w:name="_Toc1740"/>
      <w:bookmarkStart w:id="1518" w:name="_Toc28225"/>
      <w:bookmarkStart w:id="1519" w:name="_Toc1712069294"/>
      <w:bookmarkStart w:id="1520" w:name="_Toc1677311109"/>
      <w:bookmarkStart w:id="1521" w:name="_Toc28734"/>
      <w:bookmarkStart w:id="1522" w:name="_Toc667919528"/>
      <w:bookmarkStart w:id="1523" w:name="_Toc1052048756"/>
      <w:bookmarkStart w:id="1524" w:name="_Toc1981429952"/>
      <w:bookmarkStart w:id="1525" w:name="_Toc30426"/>
      <w:bookmarkStart w:id="1526" w:name="_Toc2428"/>
      <w:bookmarkStart w:id="1527" w:name="_Toc236907220"/>
      <w:bookmarkStart w:id="1528" w:name="_Toc1984891331"/>
      <w:bookmarkStart w:id="1529" w:name="_Toc1763181290"/>
      <w:bookmarkStart w:id="1530" w:name="_Toc667255615"/>
      <w:bookmarkStart w:id="1531" w:name="_Toc13233"/>
      <w:bookmarkStart w:id="1532" w:name="_Toc3960"/>
      <w:bookmarkStart w:id="1533" w:name="_Toc82188258"/>
      <w:bookmarkStart w:id="1534" w:name="_Toc1991005134"/>
      <w:r>
        <w:rPr>
          <w:rFonts w:hint="eastAsia"/>
        </w:rPr>
        <w:t>采集范围</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56A5D7F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所有国家级、省级、市（州）级、县（区）级代表性传承人，均须采集、建立传承人档案资料。</w:t>
      </w:r>
    </w:p>
    <w:p w14:paraId="4320197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已经列入国家级、省级代表性传承人记录工作的传承人，原则上不再重复采集。但是传承人在完成记录工作之后发生的非遗传承活动及新发现的相关资料，仍然需要采集。</w:t>
      </w:r>
    </w:p>
    <w:p w14:paraId="1057B42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有些传承人暂时未被认定为代表性传承人，但掌握一定技艺，且传承活动开展较好，</w:t>
      </w:r>
      <w:r>
        <w:rPr>
          <w:rFonts w:hint="eastAsia" w:ascii="仿宋" w:hAnsi="仿宋" w:eastAsia="仿宋" w:cs="仿宋_GB2312"/>
          <w:color w:val="000000" w:themeColor="text1"/>
          <w:sz w:val="32"/>
          <w:szCs w:val="32"/>
          <w:shd w:val="clear" w:color="auto" w:fill="FFFFFF"/>
          <w14:textFill>
            <w14:solidFill>
              <w14:schemeClr w14:val="tx1"/>
            </w14:solidFill>
          </w14:textFill>
        </w:rPr>
        <w:t>或技艺独特</w:t>
      </w:r>
      <w:r>
        <w:rPr>
          <w:rFonts w:hint="eastAsia" w:ascii="仿宋" w:hAnsi="仿宋" w:eastAsia="仿宋" w:cs="仿宋_GB2312"/>
          <w:sz w:val="32"/>
          <w:szCs w:val="32"/>
          <w:shd w:val="clear" w:color="auto" w:fill="FFFFFF"/>
        </w:rPr>
        <w:t>也可列入采录范围。</w:t>
      </w:r>
    </w:p>
    <w:p w14:paraId="33CE281E">
      <w:pPr>
        <w:pStyle w:val="4"/>
        <w:numPr>
          <w:ilvl w:val="0"/>
          <w:numId w:val="6"/>
        </w:numPr>
        <w:ind w:left="660" w:firstLine="0" w:firstLineChars="0"/>
      </w:pPr>
      <w:bookmarkStart w:id="1535" w:name="_Toc31121"/>
      <w:bookmarkStart w:id="1536" w:name="_Toc4932"/>
      <w:bookmarkStart w:id="1537" w:name="_Toc2075498261"/>
      <w:bookmarkStart w:id="1538" w:name="_Toc993844409"/>
      <w:bookmarkStart w:id="1539" w:name="_Toc14797"/>
      <w:bookmarkStart w:id="1540" w:name="_Toc1165838923"/>
      <w:bookmarkStart w:id="1541" w:name="_Toc14188"/>
      <w:bookmarkStart w:id="1542" w:name="_Toc2954"/>
      <w:bookmarkStart w:id="1543" w:name="_Toc5879"/>
      <w:bookmarkStart w:id="1544" w:name="_Toc8382"/>
      <w:bookmarkStart w:id="1545" w:name="_Toc673644933"/>
      <w:bookmarkStart w:id="1546" w:name="_Toc1537655626"/>
      <w:bookmarkStart w:id="1547" w:name="_Toc248"/>
      <w:bookmarkStart w:id="1548" w:name="_Toc1648505435"/>
      <w:bookmarkStart w:id="1549" w:name="_Toc1009537347"/>
      <w:bookmarkStart w:id="1550" w:name="_Toc1585130470"/>
      <w:bookmarkStart w:id="1551" w:name="_Toc997616724"/>
      <w:bookmarkStart w:id="1552" w:name="_Toc1784248989"/>
      <w:bookmarkStart w:id="1553" w:name="_Toc31875"/>
      <w:bookmarkStart w:id="1554" w:name="_Toc518052636"/>
      <w:bookmarkStart w:id="1555" w:name="_Toc1176975593"/>
      <w:bookmarkStart w:id="1556" w:name="_Toc1254"/>
      <w:bookmarkStart w:id="1557" w:name="_Toc1115543483"/>
      <w:bookmarkStart w:id="1558" w:name="_Toc6681"/>
      <w:bookmarkStart w:id="1559" w:name="_Toc1828798046"/>
      <w:bookmarkStart w:id="1560" w:name="_Toc2092616274"/>
      <w:bookmarkStart w:id="1561" w:name="_Toc602707596"/>
      <w:bookmarkStart w:id="1562" w:name="_Toc25099"/>
      <w:bookmarkStart w:id="1563" w:name="_Toc566832785"/>
      <w:bookmarkStart w:id="1564" w:name="_Toc1294173677"/>
      <w:bookmarkStart w:id="1565" w:name="_Toc700312002"/>
      <w:bookmarkStart w:id="1566" w:name="_Toc20713"/>
      <w:bookmarkStart w:id="1567" w:name="_Toc10109"/>
      <w:bookmarkStart w:id="1568" w:name="_Toc23634"/>
      <w:bookmarkStart w:id="1569" w:name="_Toc651886633"/>
      <w:bookmarkStart w:id="1570" w:name="_Toc8534"/>
      <w:bookmarkStart w:id="1571" w:name="_Toc616358356"/>
      <w:bookmarkStart w:id="1572" w:name="_Toc21224"/>
      <w:bookmarkStart w:id="1573" w:name="_Toc523977789"/>
      <w:bookmarkStart w:id="1574" w:name="_Toc13214"/>
      <w:bookmarkStart w:id="1575" w:name="_Toc14675"/>
      <w:bookmarkStart w:id="1576" w:name="_Toc1761937650"/>
      <w:bookmarkStart w:id="1577" w:name="_Toc570054674"/>
      <w:bookmarkStart w:id="1578" w:name="_Toc239964595"/>
      <w:bookmarkStart w:id="1579" w:name="_Toc165453714"/>
      <w:bookmarkStart w:id="1580" w:name="_Toc12078"/>
      <w:bookmarkStart w:id="1581" w:name="_Toc9657"/>
      <w:bookmarkStart w:id="1582" w:name="_Toc28067"/>
      <w:bookmarkStart w:id="1583" w:name="_Toc1558669955"/>
      <w:bookmarkStart w:id="1584" w:name="_Toc170915287"/>
      <w:bookmarkStart w:id="1585" w:name="_Toc17020"/>
      <w:bookmarkStart w:id="1586" w:name="_Toc5059"/>
      <w:bookmarkStart w:id="1587" w:name="_Toc13522"/>
      <w:bookmarkStart w:id="1588" w:name="_Toc914693033"/>
      <w:bookmarkStart w:id="1589" w:name="_Toc240770666"/>
      <w:bookmarkStart w:id="1590" w:name="_Toc1693385189"/>
      <w:bookmarkStart w:id="1591" w:name="_Toc23947"/>
      <w:r>
        <w:rPr>
          <w:rFonts w:hint="eastAsia"/>
        </w:rPr>
        <w:t>采集内容之一：口述访谈</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bookmarkEnd w:id="1587"/>
    <w:bookmarkEnd w:id="1588"/>
    <w:bookmarkEnd w:id="1589"/>
    <w:bookmarkEnd w:id="1590"/>
    <w:bookmarkEnd w:id="1591"/>
    <w:p w14:paraId="5FCE2E3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口述史是传承人生活经历、从艺和传承经历、技艺讲解和演示、个人认知和愿景的口述访谈记录。访谈内容参照《国家级传承人记录指南》提供的访谈提纲。针对不同传承人的访谈，需要围绕访谈提纲，结合传承人的具体项目和特殊经历等实际情况，设计出个性化的访谈提纲，不可千篇一律。</w:t>
      </w:r>
    </w:p>
    <w:p w14:paraId="58C1C34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建议访谈内容以其生活、从艺和传承年表为访谈主脉，将其中重大事件、关键人物及重要作品等设为时间节点，即一连串小的主题，围绕这些小主题，有针对性地设计出一系列具体的问题。访谈问题设计不拘泥于特定形式，也无需事无巨细、面面俱到，但应抓住重点、特点和亮点，逻辑清晰，层次分明，概念明确，提问具体，由浅入深，由表及里。</w:t>
      </w:r>
    </w:p>
    <w:p w14:paraId="5DCE3B5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为保证口述记录内容的完整性及丰富性，对传承人本人的访谈总时长不宜过短，一般省级传承人在</w:t>
      </w:r>
      <w:r>
        <w:rPr>
          <w:rFonts w:ascii="仿宋" w:hAnsi="仿宋" w:eastAsia="仿宋" w:cs="仿宋_GB2312"/>
          <w:sz w:val="32"/>
          <w:szCs w:val="32"/>
          <w:shd w:val="clear" w:color="auto" w:fill="FFFFFF"/>
        </w:rPr>
        <w:t>3—5小时，市级、县级传承人2—3小时。省级传承人记录需安排对传承人</w:t>
      </w:r>
      <w:r>
        <w:rPr>
          <w:rFonts w:hint="eastAsia" w:ascii="仿宋" w:hAnsi="仿宋" w:eastAsia="仿宋" w:cs="仿宋_GB2312"/>
          <w:sz w:val="32"/>
          <w:szCs w:val="32"/>
          <w:shd w:val="clear" w:color="auto" w:fill="FFFFFF"/>
        </w:rPr>
        <w:t>相关</w:t>
      </w:r>
      <w:r>
        <w:rPr>
          <w:rFonts w:ascii="仿宋" w:hAnsi="仿宋" w:eastAsia="仿宋" w:cs="仿宋_GB2312"/>
          <w:sz w:val="32"/>
          <w:szCs w:val="32"/>
          <w:shd w:val="clear" w:color="auto" w:fill="FFFFFF"/>
        </w:rPr>
        <w:t>访谈</w:t>
      </w:r>
      <w:r>
        <w:rPr>
          <w:rFonts w:hint="eastAsia" w:ascii="仿宋" w:hAnsi="仿宋" w:eastAsia="仿宋" w:cs="仿宋_GB2312"/>
          <w:sz w:val="32"/>
          <w:szCs w:val="32"/>
          <w:shd w:val="clear" w:color="auto" w:fill="FFFFFF"/>
        </w:rPr>
        <w:t>对象</w:t>
      </w:r>
      <w:r>
        <w:rPr>
          <w:rFonts w:ascii="仿宋" w:hAnsi="仿宋" w:eastAsia="仿宋" w:cs="仿宋_GB2312"/>
          <w:sz w:val="32"/>
          <w:szCs w:val="32"/>
          <w:shd w:val="clear" w:color="auto" w:fill="FFFFFF"/>
        </w:rPr>
        <w:t>（家人、徒弟、同行、专家等），每人访谈时长10-30分钟；市级、县级传承人记录是否安排</w:t>
      </w:r>
      <w:r>
        <w:rPr>
          <w:rFonts w:hint="eastAsia" w:ascii="仿宋" w:hAnsi="仿宋" w:eastAsia="仿宋" w:cs="仿宋_GB2312"/>
          <w:sz w:val="32"/>
          <w:szCs w:val="32"/>
          <w:shd w:val="clear" w:color="auto" w:fill="FFFFFF"/>
        </w:rPr>
        <w:t>相关对象</w:t>
      </w:r>
      <w:r>
        <w:rPr>
          <w:rFonts w:ascii="仿宋" w:hAnsi="仿宋" w:eastAsia="仿宋" w:cs="仿宋_GB2312"/>
          <w:sz w:val="32"/>
          <w:szCs w:val="32"/>
          <w:shd w:val="clear" w:color="auto" w:fill="FFFFFF"/>
        </w:rPr>
        <w:t>访谈，各地酌情而定。</w:t>
      </w:r>
    </w:p>
    <w:p w14:paraId="166BE5C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访谈时，访谈者须听清弄懂被访谈者所表述的意思，尤其是方言的清晰表述。因访谈内容是被访谈者的回忆性口述，难免记忆模糊或言过其实，在涉及重大影响事件等关键性环节时，最好能有其他文献资料予以佐证，尽量保持口述史的真实性。</w:t>
      </w:r>
    </w:p>
    <w:p w14:paraId="349429AC">
      <w:pPr>
        <w:pStyle w:val="4"/>
        <w:widowControl w:val="0"/>
        <w:numPr>
          <w:ilvl w:val="0"/>
          <w:numId w:val="6"/>
        </w:numPr>
        <w:adjustRightInd/>
        <w:snapToGrid/>
        <w:spacing w:after="0"/>
        <w:ind w:left="660" w:firstLine="0" w:firstLineChars="0"/>
        <w:jc w:val="both"/>
        <w:rPr>
          <w:shd w:val="clear" w:color="auto" w:fill="FFFFFF"/>
        </w:rPr>
      </w:pPr>
      <w:bookmarkStart w:id="1592" w:name="_Toc9614"/>
      <w:bookmarkStart w:id="1593" w:name="_Toc12809"/>
      <w:bookmarkStart w:id="1594" w:name="_Toc180951768"/>
      <w:bookmarkStart w:id="1595" w:name="_Toc12233"/>
      <w:bookmarkStart w:id="1596" w:name="_Toc23797"/>
      <w:bookmarkStart w:id="1597" w:name="_Toc2049001804"/>
      <w:bookmarkStart w:id="1598" w:name="_Toc350728000"/>
      <w:bookmarkStart w:id="1599" w:name="_Toc1685909597"/>
      <w:bookmarkStart w:id="1600" w:name="_Toc511580773"/>
      <w:bookmarkStart w:id="1601" w:name="_Toc738898091"/>
      <w:bookmarkStart w:id="1602" w:name="_Toc14175"/>
      <w:bookmarkStart w:id="1603" w:name="_Toc170915288"/>
      <w:bookmarkStart w:id="1604" w:name="_Toc481854225"/>
      <w:bookmarkStart w:id="1605" w:name="_Toc1707715978"/>
      <w:bookmarkStart w:id="1606" w:name="_Toc1572935641"/>
      <w:bookmarkStart w:id="1607" w:name="_Toc1240727142"/>
      <w:bookmarkStart w:id="1608" w:name="_Toc398514586"/>
      <w:bookmarkStart w:id="1609" w:name="_Toc11816"/>
      <w:bookmarkStart w:id="1610" w:name="_Toc792682120"/>
      <w:bookmarkStart w:id="1611" w:name="_Toc1670448834"/>
      <w:bookmarkStart w:id="1612" w:name="_Toc2139860492"/>
      <w:bookmarkStart w:id="1613" w:name="_Toc500579599"/>
      <w:bookmarkStart w:id="1614" w:name="_Toc2076967857"/>
      <w:bookmarkStart w:id="1615" w:name="_Toc24061"/>
      <w:bookmarkStart w:id="1616" w:name="_Toc20907"/>
      <w:bookmarkStart w:id="1617" w:name="_Toc26648"/>
      <w:bookmarkStart w:id="1618" w:name="_Toc22951"/>
      <w:bookmarkStart w:id="1619" w:name="_Toc1423259520"/>
      <w:bookmarkStart w:id="1620" w:name="_Toc1178067584"/>
      <w:bookmarkStart w:id="1621" w:name="_Toc11251"/>
      <w:bookmarkStart w:id="1622" w:name="_Toc32355"/>
      <w:bookmarkStart w:id="1623" w:name="_Toc18467"/>
      <w:bookmarkStart w:id="1624" w:name="_Toc1045895510"/>
      <w:bookmarkStart w:id="1625" w:name="_Toc16507"/>
      <w:bookmarkStart w:id="1626" w:name="_Toc23285"/>
      <w:bookmarkStart w:id="1627" w:name="_Toc880"/>
      <w:bookmarkStart w:id="1628" w:name="_Toc12913065"/>
      <w:bookmarkStart w:id="1629" w:name="_Toc276328639"/>
      <w:bookmarkStart w:id="1630" w:name="_Toc1778617835"/>
      <w:bookmarkStart w:id="1631" w:name="_Toc17091"/>
      <w:bookmarkStart w:id="1632" w:name="_Toc177537059"/>
      <w:bookmarkStart w:id="1633" w:name="_Toc708"/>
      <w:bookmarkStart w:id="1634" w:name="_Toc805466590"/>
      <w:bookmarkStart w:id="1635" w:name="_Toc570766704"/>
      <w:bookmarkStart w:id="1636" w:name="_Toc1136638270"/>
      <w:bookmarkStart w:id="1637" w:name="_Toc5544"/>
      <w:bookmarkStart w:id="1638" w:name="_Toc2759"/>
      <w:bookmarkStart w:id="1639" w:name="_Toc6711"/>
      <w:bookmarkStart w:id="1640" w:name="_Toc1660415381"/>
      <w:bookmarkStart w:id="1641" w:name="_Toc1046090709"/>
      <w:bookmarkStart w:id="1642" w:name="_Toc23431"/>
      <w:bookmarkStart w:id="1643" w:name="_Toc1682454203"/>
      <w:bookmarkStart w:id="1644" w:name="_Toc24848"/>
      <w:bookmarkStart w:id="1645" w:name="_Toc6878"/>
      <w:bookmarkStart w:id="1646" w:name="_Toc76027144"/>
      <w:r>
        <w:rPr>
          <w:rFonts w:hint="eastAsia"/>
          <w:shd w:val="clear" w:color="auto" w:fill="FFFFFF"/>
        </w:rPr>
        <w:t>采集内容之二：项目实践</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14:paraId="29B4B95B">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传承人项目实践片</w:t>
      </w:r>
      <w:r>
        <w:rPr>
          <w:rFonts w:hint="eastAsia" w:ascii="仿宋" w:hAnsi="仿宋" w:eastAsia="仿宋" w:cs="仿宋_GB2312"/>
          <w:sz w:val="32"/>
          <w:szCs w:val="32"/>
          <w:shd w:val="clear" w:color="auto" w:fill="FFFFFF"/>
        </w:rPr>
        <w:t>是佐证、支撑传承人独特技艺和影响力的最重要的档案资料，</w:t>
      </w:r>
      <w:r>
        <w:rPr>
          <w:rFonts w:ascii="仿宋" w:hAnsi="仿宋" w:eastAsia="仿宋" w:cs="仿宋_GB2312"/>
          <w:sz w:val="32"/>
          <w:szCs w:val="32"/>
          <w:shd w:val="clear" w:color="auto" w:fill="FFFFFF"/>
        </w:rPr>
        <w:t>拍摄</w:t>
      </w:r>
      <w:r>
        <w:rPr>
          <w:rFonts w:hint="eastAsia" w:ascii="仿宋" w:hAnsi="仿宋" w:eastAsia="仿宋" w:cs="仿宋_GB2312"/>
          <w:sz w:val="32"/>
          <w:szCs w:val="32"/>
          <w:shd w:val="clear" w:color="auto" w:fill="FFFFFF"/>
        </w:rPr>
        <w:t>时注意把握下列要点</w:t>
      </w:r>
      <w:r>
        <w:rPr>
          <w:rFonts w:ascii="仿宋" w:hAnsi="仿宋" w:eastAsia="仿宋" w:cs="仿宋_GB2312"/>
          <w:sz w:val="32"/>
          <w:szCs w:val="32"/>
          <w:shd w:val="clear" w:color="auto" w:fill="FFFFFF"/>
        </w:rPr>
        <w:t>：</w:t>
      </w:r>
    </w:p>
    <w:p w14:paraId="6C877EA0">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3.1把握全局</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抓住细节。一方面完整记录项目的流程，另一方面深入挖掘项目的细节</w:t>
      </w:r>
      <w:r>
        <w:rPr>
          <w:rFonts w:hint="eastAsia" w:ascii="仿宋" w:hAnsi="仿宋" w:eastAsia="仿宋" w:cs="仿宋_GB2312"/>
          <w:sz w:val="32"/>
          <w:szCs w:val="32"/>
          <w:shd w:val="clear" w:color="auto" w:fill="FFFFFF"/>
        </w:rPr>
        <w:t>，尤其是能体现项目特色的重点、亮点和特点</w:t>
      </w:r>
      <w:r>
        <w:rPr>
          <w:rFonts w:ascii="仿宋" w:hAnsi="仿宋" w:eastAsia="仿宋" w:cs="仿宋_GB2312"/>
          <w:sz w:val="32"/>
          <w:szCs w:val="32"/>
          <w:shd w:val="clear" w:color="auto" w:fill="FFFFFF"/>
        </w:rPr>
        <w:t>。</w:t>
      </w:r>
    </w:p>
    <w:p w14:paraId="1F7EB4B1">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3.2将实践</w:t>
      </w:r>
      <w:r>
        <w:rPr>
          <w:rFonts w:hint="eastAsia" w:ascii="仿宋" w:hAnsi="仿宋" w:eastAsia="仿宋" w:cs="仿宋_GB2312"/>
          <w:sz w:val="32"/>
          <w:szCs w:val="32"/>
          <w:shd w:val="clear" w:color="auto" w:fill="FFFFFF"/>
        </w:rPr>
        <w:t>活动置于</w:t>
      </w:r>
      <w:r>
        <w:rPr>
          <w:rFonts w:ascii="仿宋" w:hAnsi="仿宋" w:eastAsia="仿宋" w:cs="仿宋_GB2312"/>
          <w:sz w:val="32"/>
          <w:szCs w:val="32"/>
          <w:shd w:val="clear" w:color="auto" w:fill="FFFFFF"/>
        </w:rPr>
        <w:t>相应的节令、场合和环境</w:t>
      </w:r>
      <w:r>
        <w:rPr>
          <w:rFonts w:hint="eastAsia" w:ascii="仿宋" w:hAnsi="仿宋" w:eastAsia="仿宋" w:cs="仿宋_GB2312"/>
          <w:sz w:val="32"/>
          <w:szCs w:val="32"/>
          <w:shd w:val="clear" w:color="auto" w:fill="FFFFFF"/>
        </w:rPr>
        <w:t>等背景</w:t>
      </w:r>
      <w:r>
        <w:rPr>
          <w:rFonts w:ascii="仿宋" w:hAnsi="仿宋" w:eastAsia="仿宋" w:cs="仿宋_GB2312"/>
          <w:sz w:val="32"/>
          <w:szCs w:val="32"/>
          <w:shd w:val="clear" w:color="auto" w:fill="FFFFFF"/>
        </w:rPr>
        <w:t>中去呈现</w:t>
      </w:r>
      <w:r>
        <w:rPr>
          <w:rFonts w:hint="eastAsia" w:ascii="仿宋" w:hAnsi="仿宋" w:eastAsia="仿宋" w:cs="仿宋_GB2312"/>
          <w:sz w:val="32"/>
          <w:szCs w:val="32"/>
          <w:shd w:val="clear" w:color="auto" w:fill="FFFFFF"/>
        </w:rPr>
        <w:t>，体现项目与</w:t>
      </w:r>
      <w:r>
        <w:rPr>
          <w:rFonts w:ascii="仿宋" w:hAnsi="仿宋" w:eastAsia="仿宋" w:cs="仿宋_GB2312"/>
          <w:sz w:val="32"/>
          <w:szCs w:val="32"/>
          <w:shd w:val="clear" w:color="auto" w:fill="FFFFFF"/>
        </w:rPr>
        <w:t>自然环境和文化环境</w:t>
      </w:r>
      <w:r>
        <w:rPr>
          <w:rFonts w:hint="eastAsia" w:ascii="仿宋" w:hAnsi="仿宋" w:eastAsia="仿宋" w:cs="仿宋_GB2312"/>
          <w:sz w:val="32"/>
          <w:szCs w:val="32"/>
          <w:shd w:val="clear" w:color="auto" w:fill="FFFFFF"/>
        </w:rPr>
        <w:t>的融合</w:t>
      </w:r>
      <w:r>
        <w:rPr>
          <w:rFonts w:ascii="仿宋" w:hAnsi="仿宋" w:eastAsia="仿宋" w:cs="仿宋_GB2312"/>
          <w:sz w:val="32"/>
          <w:szCs w:val="32"/>
          <w:shd w:val="clear" w:color="auto" w:fill="FFFFFF"/>
        </w:rPr>
        <w:t>。将记录重点聚焦</w:t>
      </w:r>
      <w:r>
        <w:rPr>
          <w:rFonts w:hint="eastAsia" w:ascii="仿宋" w:hAnsi="仿宋" w:eastAsia="仿宋" w:cs="仿宋_GB2312"/>
          <w:sz w:val="32"/>
          <w:szCs w:val="32"/>
          <w:shd w:val="clear" w:color="auto" w:fill="FFFFFF"/>
        </w:rPr>
        <w:t>于</w:t>
      </w:r>
      <w:r>
        <w:rPr>
          <w:rFonts w:ascii="仿宋" w:hAnsi="仿宋" w:eastAsia="仿宋" w:cs="仿宋_GB2312"/>
          <w:sz w:val="32"/>
          <w:szCs w:val="32"/>
          <w:shd w:val="clear" w:color="auto" w:fill="FFFFFF"/>
        </w:rPr>
        <w:t>在尚未被现代化和商业化所改变的原生的、传统的形态</w:t>
      </w:r>
      <w:r>
        <w:rPr>
          <w:rFonts w:hint="eastAsia" w:ascii="仿宋" w:hAnsi="仿宋" w:eastAsia="仿宋" w:cs="仿宋_GB2312"/>
          <w:sz w:val="32"/>
          <w:szCs w:val="32"/>
          <w:shd w:val="clear" w:color="auto" w:fill="FFFFFF"/>
        </w:rPr>
        <w:t>之</w:t>
      </w:r>
      <w:r>
        <w:rPr>
          <w:rFonts w:ascii="仿宋" w:hAnsi="仿宋" w:eastAsia="仿宋" w:cs="仿宋_GB2312"/>
          <w:sz w:val="32"/>
          <w:szCs w:val="32"/>
          <w:shd w:val="clear" w:color="auto" w:fill="FFFFFF"/>
        </w:rPr>
        <w:t>上。</w:t>
      </w:r>
    </w:p>
    <w:p w14:paraId="353EF142">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3.3聚焦传承人在实践过程中对非遗项目的</w:t>
      </w:r>
      <w:r>
        <w:rPr>
          <w:rFonts w:hint="eastAsia" w:ascii="仿宋" w:hAnsi="仿宋" w:eastAsia="仿宋" w:cs="仿宋_GB2312"/>
          <w:sz w:val="32"/>
          <w:szCs w:val="32"/>
          <w:shd w:val="clear" w:color="auto" w:fill="FFFFFF"/>
        </w:rPr>
        <w:t>认知</w:t>
      </w:r>
      <w:r>
        <w:rPr>
          <w:rFonts w:ascii="仿宋" w:hAnsi="仿宋" w:eastAsia="仿宋" w:cs="仿宋_GB2312"/>
          <w:sz w:val="32"/>
          <w:szCs w:val="32"/>
          <w:shd w:val="clear" w:color="auto" w:fill="FFFFFF"/>
        </w:rPr>
        <w:t>、把握和驾驭，体现出传承人的经验、思考、</w:t>
      </w:r>
      <w:r>
        <w:rPr>
          <w:rFonts w:hint="eastAsia" w:ascii="仿宋" w:hAnsi="仿宋" w:eastAsia="仿宋" w:cs="仿宋_GB2312"/>
          <w:sz w:val="32"/>
          <w:szCs w:val="32"/>
          <w:shd w:val="clear" w:color="auto" w:fill="FFFFFF"/>
        </w:rPr>
        <w:t>坚守</w:t>
      </w:r>
      <w:r>
        <w:rPr>
          <w:rFonts w:ascii="仿宋" w:hAnsi="仿宋" w:eastAsia="仿宋" w:cs="仿宋_GB2312"/>
          <w:sz w:val="32"/>
          <w:szCs w:val="32"/>
          <w:shd w:val="clear" w:color="auto" w:fill="FFFFFF"/>
        </w:rPr>
        <w:t>及</w:t>
      </w:r>
      <w:r>
        <w:rPr>
          <w:rFonts w:hint="eastAsia" w:ascii="仿宋" w:hAnsi="仿宋" w:eastAsia="仿宋" w:cs="仿宋_GB2312"/>
          <w:sz w:val="32"/>
          <w:szCs w:val="32"/>
          <w:shd w:val="clear" w:color="auto" w:fill="FFFFFF"/>
        </w:rPr>
        <w:t>素</w:t>
      </w:r>
      <w:r>
        <w:rPr>
          <w:rFonts w:ascii="仿宋" w:hAnsi="仿宋" w:eastAsia="仿宋" w:cs="仿宋_GB2312"/>
          <w:sz w:val="32"/>
          <w:szCs w:val="32"/>
          <w:shd w:val="clear" w:color="auto" w:fill="FFFFFF"/>
        </w:rPr>
        <w:t>养。</w:t>
      </w:r>
    </w:p>
    <w:p w14:paraId="3AB1FD50">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3.4既要拍摄传承人代表作</w:t>
      </w:r>
      <w:r>
        <w:rPr>
          <w:rFonts w:hint="eastAsia" w:ascii="仿宋" w:hAnsi="仿宋" w:eastAsia="仿宋" w:cs="仿宋_GB2312"/>
          <w:sz w:val="32"/>
          <w:szCs w:val="32"/>
          <w:shd w:val="clear" w:color="auto" w:fill="FFFFFF"/>
        </w:rPr>
        <w:t>本身</w:t>
      </w:r>
      <w:r>
        <w:rPr>
          <w:rFonts w:ascii="仿宋" w:hAnsi="仿宋" w:eastAsia="仿宋" w:cs="仿宋_GB2312"/>
          <w:sz w:val="32"/>
          <w:szCs w:val="32"/>
          <w:shd w:val="clear" w:color="auto" w:fill="FFFFFF"/>
        </w:rPr>
        <w:t>，还要记录其背后的酝酿、设计、谋划、调试</w:t>
      </w:r>
      <w:r>
        <w:rPr>
          <w:rFonts w:hint="eastAsia" w:ascii="仿宋" w:hAnsi="仿宋" w:eastAsia="仿宋" w:cs="仿宋_GB2312"/>
          <w:sz w:val="32"/>
          <w:szCs w:val="32"/>
          <w:shd w:val="clear" w:color="auto" w:fill="FFFFFF"/>
        </w:rPr>
        <w:t>等经历或环节</w:t>
      </w:r>
      <w:r>
        <w:rPr>
          <w:rFonts w:ascii="仿宋" w:hAnsi="仿宋" w:eastAsia="仿宋" w:cs="仿宋_GB2312"/>
          <w:sz w:val="32"/>
          <w:szCs w:val="32"/>
          <w:shd w:val="clear" w:color="auto" w:fill="FFFFFF"/>
        </w:rPr>
        <w:t>。要说明</w:t>
      </w:r>
      <w:r>
        <w:rPr>
          <w:rFonts w:hint="eastAsia" w:ascii="仿宋" w:hAnsi="仿宋" w:eastAsia="仿宋" w:cs="仿宋_GB2312"/>
          <w:sz w:val="32"/>
          <w:szCs w:val="32"/>
          <w:shd w:val="clear" w:color="auto" w:fill="FFFFFF"/>
        </w:rPr>
        <w:t>项目实践（实施）需要</w:t>
      </w:r>
      <w:r>
        <w:rPr>
          <w:rFonts w:ascii="仿宋" w:hAnsi="仿宋" w:eastAsia="仿宋" w:cs="仿宋_GB2312"/>
          <w:sz w:val="32"/>
          <w:szCs w:val="32"/>
          <w:shd w:val="clear" w:color="auto" w:fill="FFFFFF"/>
        </w:rPr>
        <w:t>经过哪些前期的准备，</w:t>
      </w:r>
      <w:r>
        <w:rPr>
          <w:rFonts w:hint="eastAsia" w:ascii="仿宋" w:hAnsi="仿宋" w:eastAsia="仿宋" w:cs="仿宋_GB2312"/>
          <w:sz w:val="32"/>
          <w:szCs w:val="32"/>
          <w:shd w:val="clear" w:color="auto" w:fill="FFFFFF"/>
        </w:rPr>
        <w:t>具备</w:t>
      </w:r>
      <w:r>
        <w:rPr>
          <w:rFonts w:ascii="仿宋" w:hAnsi="仿宋" w:eastAsia="仿宋" w:cs="仿宋_GB2312"/>
          <w:sz w:val="32"/>
          <w:szCs w:val="32"/>
          <w:shd w:val="clear" w:color="auto" w:fill="FFFFFF"/>
        </w:rPr>
        <w:t>哪些条件。</w:t>
      </w:r>
    </w:p>
    <w:p w14:paraId="1BCC9175">
      <w:pPr>
        <w:widowControl w:val="0"/>
        <w:numPr>
          <w:ilvl w:val="255"/>
          <w:numId w:val="0"/>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3.5挖掘与记录传承人实践过程中所表现出的水平和特色；不为人知和濒临失传的秘诀、规矩、</w:t>
      </w:r>
      <w:r>
        <w:rPr>
          <w:rFonts w:hint="eastAsia" w:ascii="仿宋" w:hAnsi="仿宋" w:eastAsia="仿宋" w:cs="仿宋_GB2312"/>
          <w:sz w:val="32"/>
          <w:szCs w:val="32"/>
          <w:shd w:val="clear" w:color="auto" w:fill="FFFFFF"/>
        </w:rPr>
        <w:t>行话、禁忌</w:t>
      </w:r>
      <w:r>
        <w:rPr>
          <w:rFonts w:ascii="仿宋" w:hAnsi="仿宋" w:eastAsia="仿宋" w:cs="仿宋_GB2312"/>
          <w:sz w:val="32"/>
          <w:szCs w:val="32"/>
          <w:shd w:val="clear" w:color="auto" w:fill="FFFFFF"/>
        </w:rPr>
        <w:t>、绝技、绝招、拿手戏</w:t>
      </w:r>
      <w:r>
        <w:rPr>
          <w:rFonts w:hint="eastAsia" w:ascii="仿宋" w:hAnsi="仿宋" w:eastAsia="仿宋" w:cs="仿宋_GB2312"/>
          <w:sz w:val="32"/>
          <w:szCs w:val="32"/>
          <w:shd w:val="clear" w:color="auto" w:fill="FFFFFF"/>
        </w:rPr>
        <w:t>和行业轶闻传说等</w:t>
      </w:r>
      <w:r>
        <w:rPr>
          <w:rFonts w:ascii="仿宋" w:hAnsi="仿宋" w:eastAsia="仿宋" w:cs="仿宋_GB2312"/>
          <w:sz w:val="32"/>
          <w:szCs w:val="32"/>
          <w:shd w:val="clear" w:color="auto" w:fill="FFFFFF"/>
        </w:rPr>
        <w:t>。同时要注意展现传承人在实践过程的智慧、才能与魅力。</w:t>
      </w:r>
    </w:p>
    <w:p w14:paraId="4DDD725A">
      <w:pPr>
        <w:pStyle w:val="4"/>
        <w:numPr>
          <w:ilvl w:val="0"/>
          <w:numId w:val="7"/>
        </w:numPr>
        <w:ind w:left="660" w:firstLine="0" w:firstLineChars="0"/>
      </w:pPr>
      <w:bookmarkStart w:id="1647" w:name="_Toc31684"/>
      <w:bookmarkStart w:id="1648" w:name="_Toc21551"/>
      <w:bookmarkStart w:id="1649" w:name="_Toc4571"/>
      <w:bookmarkStart w:id="1650" w:name="_Toc1234714342"/>
      <w:bookmarkStart w:id="1651" w:name="_Toc235447570"/>
      <w:bookmarkStart w:id="1652" w:name="_Toc25841"/>
      <w:bookmarkStart w:id="1653" w:name="_Toc30337"/>
      <w:bookmarkStart w:id="1654" w:name="_Toc1905905514"/>
      <w:bookmarkStart w:id="1655" w:name="_Toc698312002"/>
      <w:bookmarkStart w:id="1656" w:name="_Toc7830"/>
      <w:bookmarkStart w:id="1657" w:name="_Toc73682788"/>
      <w:bookmarkStart w:id="1658" w:name="_Toc1206102551"/>
      <w:bookmarkStart w:id="1659" w:name="_Toc234704821"/>
      <w:bookmarkStart w:id="1660" w:name="_Toc385175742"/>
      <w:bookmarkStart w:id="1661" w:name="_Toc948247056"/>
      <w:bookmarkStart w:id="1662" w:name="_Toc5315"/>
      <w:bookmarkStart w:id="1663" w:name="_Toc555436925"/>
      <w:bookmarkStart w:id="1664" w:name="_Toc170915289"/>
      <w:bookmarkStart w:id="1665" w:name="_Toc108682938"/>
      <w:bookmarkStart w:id="1666" w:name="_Toc903771398"/>
      <w:bookmarkStart w:id="1667" w:name="_Toc17345"/>
      <w:bookmarkStart w:id="1668" w:name="_Toc15981"/>
      <w:bookmarkStart w:id="1669" w:name="_Toc24159"/>
      <w:bookmarkStart w:id="1670" w:name="_Toc381966491"/>
      <w:bookmarkStart w:id="1671" w:name="_Toc1349045700"/>
      <w:bookmarkStart w:id="1672" w:name="_Toc2103790571"/>
      <w:bookmarkStart w:id="1673" w:name="_Toc253621462"/>
      <w:bookmarkStart w:id="1674" w:name="_Toc2093"/>
      <w:bookmarkStart w:id="1675" w:name="_Toc2025916056"/>
      <w:bookmarkStart w:id="1676" w:name="_Toc228364422"/>
      <w:bookmarkStart w:id="1677" w:name="_Toc26590"/>
      <w:bookmarkStart w:id="1678" w:name="_Toc955971264"/>
      <w:bookmarkStart w:id="1679" w:name="_Toc2010942530"/>
      <w:bookmarkStart w:id="1680" w:name="_Toc439291997"/>
      <w:bookmarkStart w:id="1681" w:name="_Toc21774"/>
      <w:bookmarkStart w:id="1682" w:name="_Toc391491852"/>
      <w:bookmarkStart w:id="1683" w:name="_Toc12453"/>
      <w:bookmarkStart w:id="1684" w:name="_Toc8314"/>
      <w:bookmarkStart w:id="1685" w:name="_Toc942310678"/>
      <w:bookmarkStart w:id="1686" w:name="_Toc191325937"/>
      <w:bookmarkStart w:id="1687" w:name="_Toc888"/>
      <w:bookmarkStart w:id="1688" w:name="_Toc11920"/>
      <w:bookmarkStart w:id="1689" w:name="_Toc25656"/>
      <w:bookmarkStart w:id="1690" w:name="_Toc6870"/>
      <w:bookmarkStart w:id="1691" w:name="_Toc1541482864"/>
      <w:bookmarkStart w:id="1692" w:name="_Toc1306573598"/>
      <w:bookmarkStart w:id="1693" w:name="_Toc11227"/>
      <w:bookmarkStart w:id="1694" w:name="_Toc13993"/>
      <w:bookmarkStart w:id="1695" w:name="_Toc28343"/>
      <w:bookmarkStart w:id="1696" w:name="_Toc106155186"/>
      <w:bookmarkStart w:id="1697" w:name="_Toc13140"/>
      <w:bookmarkStart w:id="1698" w:name="_Toc9684"/>
      <w:bookmarkStart w:id="1699" w:name="_Toc1433"/>
      <w:bookmarkStart w:id="1700" w:name="_Toc15285"/>
      <w:bookmarkStart w:id="1701" w:name="_Toc294926199"/>
      <w:bookmarkStart w:id="1702" w:name="_Toc358933712"/>
      <w:bookmarkStart w:id="1703" w:name="_Toc1965337501"/>
      <w:r>
        <w:rPr>
          <w:rFonts w:hint="eastAsia"/>
        </w:rPr>
        <w:t>采集内容之三：传承教学</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bookmarkEnd w:id="1699"/>
    <w:bookmarkEnd w:id="1700"/>
    <w:bookmarkEnd w:id="1701"/>
    <w:bookmarkEnd w:id="1702"/>
    <w:bookmarkEnd w:id="1703"/>
    <w:p w14:paraId="6F8E739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传承教学片不是实践片的简单重复，而是实践片的拓展，主要是针对传承人在实践片中“一闪而过”的核心技艺，通过传承教学的方式，进行深入细致地解读、示范，尤其注意解读心法口诀、绝技绝活。关键过程、精彩动作、核心细节要用长镜头记录，必要时可用特技解析、展示，如高速摄影（慢动作）、三维动画等。</w:t>
      </w:r>
    </w:p>
    <w:p w14:paraId="55658CA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教学记录需记录完整的教学流程、传承人示范身体各部位与工具的配合、师徒间的情感交流和技艺互动等内容；要</w:t>
      </w:r>
      <w:r>
        <w:rPr>
          <w:rFonts w:hint="eastAsia" w:ascii="仿宋" w:hAnsi="仿宋" w:eastAsia="仿宋" w:cs="仿宋_GB2312"/>
          <w:sz w:val="32"/>
          <w:szCs w:val="32"/>
          <w:shd w:val="clear" w:color="auto" w:fill="FFFFFF"/>
        </w:rPr>
        <w:t>完整</w:t>
      </w:r>
      <w:r>
        <w:rPr>
          <w:rFonts w:ascii="仿宋" w:hAnsi="仿宋" w:eastAsia="仿宋" w:cs="仿宋_GB2312"/>
          <w:sz w:val="32"/>
          <w:szCs w:val="32"/>
          <w:shd w:val="clear" w:color="auto" w:fill="FFFFFF"/>
        </w:rPr>
        <w:t>表现一次教学活动</w:t>
      </w:r>
      <w:r>
        <w:rPr>
          <w:rFonts w:hint="eastAsia" w:ascii="仿宋" w:hAnsi="仿宋" w:eastAsia="仿宋" w:cs="仿宋_GB2312"/>
          <w:sz w:val="32"/>
          <w:szCs w:val="32"/>
          <w:shd w:val="clear" w:color="auto" w:fill="FFFFFF"/>
        </w:rPr>
        <w:t>的全程</w:t>
      </w:r>
      <w:r>
        <w:rPr>
          <w:rFonts w:ascii="仿宋" w:hAnsi="仿宋" w:eastAsia="仿宋" w:cs="仿宋_GB2312"/>
          <w:sz w:val="32"/>
          <w:szCs w:val="32"/>
          <w:shd w:val="clear" w:color="auto" w:fill="FFFFFF"/>
        </w:rPr>
        <w:t>，不能只拍一个片段；选择教学示范作品或环节时，注意其稀缺性</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代表性</w:t>
      </w:r>
      <w:r>
        <w:rPr>
          <w:rFonts w:hint="eastAsia" w:ascii="仿宋" w:hAnsi="仿宋" w:eastAsia="仿宋" w:cs="仿宋_GB2312"/>
          <w:sz w:val="32"/>
          <w:szCs w:val="32"/>
          <w:shd w:val="clear" w:color="auto" w:fill="FFFFFF"/>
        </w:rPr>
        <w:t>、精彩度和</w:t>
      </w:r>
      <w:r>
        <w:rPr>
          <w:rFonts w:ascii="仿宋" w:hAnsi="仿宋" w:eastAsia="仿宋" w:cs="仿宋_GB2312"/>
          <w:sz w:val="32"/>
          <w:szCs w:val="32"/>
          <w:shd w:val="clear" w:color="auto" w:fill="FFFFFF"/>
        </w:rPr>
        <w:t>可视</w:t>
      </w:r>
      <w:r>
        <w:rPr>
          <w:rFonts w:hint="eastAsia" w:ascii="仿宋" w:hAnsi="仿宋" w:eastAsia="仿宋" w:cs="仿宋_GB2312"/>
          <w:sz w:val="32"/>
          <w:szCs w:val="32"/>
          <w:shd w:val="clear" w:color="auto" w:fill="FFFFFF"/>
        </w:rPr>
        <w:t>性</w:t>
      </w:r>
      <w:r>
        <w:rPr>
          <w:rFonts w:ascii="仿宋" w:hAnsi="仿宋" w:eastAsia="仿宋" w:cs="仿宋_GB2312"/>
          <w:sz w:val="32"/>
          <w:szCs w:val="32"/>
          <w:shd w:val="clear" w:color="auto" w:fill="FFFFFF"/>
        </w:rPr>
        <w:t>；对于视听之外的感知方式（味觉、嗅觉、触觉），需要请传承人详细描述和讲解要点。</w:t>
      </w:r>
      <w:r>
        <w:rPr>
          <w:rFonts w:hint="eastAsia" w:ascii="仿宋" w:hAnsi="仿宋" w:eastAsia="仿宋" w:cs="仿宋_GB2312"/>
          <w:sz w:val="32"/>
          <w:szCs w:val="32"/>
          <w:shd w:val="clear" w:color="auto" w:fill="FFFFFF"/>
        </w:rPr>
        <w:t>要注意展现民间技艺“口传心授”的特征。</w:t>
      </w:r>
    </w:p>
    <w:p w14:paraId="70E56522">
      <w:pPr>
        <w:pStyle w:val="4"/>
        <w:numPr>
          <w:ilvl w:val="255"/>
          <w:numId w:val="0"/>
        </w:numPr>
        <w:ind w:left="660"/>
      </w:pPr>
      <w:bookmarkStart w:id="1704" w:name="_Toc24546"/>
      <w:bookmarkStart w:id="1705" w:name="_Toc23143"/>
      <w:bookmarkStart w:id="1706" w:name="_Toc10265"/>
      <w:bookmarkStart w:id="1707" w:name="_Toc14848"/>
      <w:bookmarkStart w:id="1708" w:name="_Toc170915290"/>
      <w:bookmarkStart w:id="1709" w:name="_Toc26146"/>
      <w:bookmarkStart w:id="1710" w:name="_Toc19034"/>
      <w:bookmarkStart w:id="1711" w:name="_Toc1463619390"/>
      <w:bookmarkStart w:id="1712" w:name="_Toc345"/>
      <w:bookmarkStart w:id="1713" w:name="_Toc389233550"/>
      <w:bookmarkStart w:id="1714" w:name="_Toc367659452"/>
      <w:bookmarkStart w:id="1715" w:name="_Toc1288257615"/>
      <w:bookmarkStart w:id="1716" w:name="_Toc1050066882"/>
      <w:bookmarkStart w:id="1717" w:name="_Toc6452"/>
      <w:bookmarkStart w:id="1718" w:name="_Toc1411987167"/>
      <w:bookmarkStart w:id="1719" w:name="_Toc1935496284"/>
      <w:bookmarkStart w:id="1720" w:name="_Toc25104"/>
      <w:bookmarkStart w:id="1721" w:name="_Toc1607855505"/>
      <w:bookmarkStart w:id="1722" w:name="_Toc31045"/>
      <w:bookmarkStart w:id="1723" w:name="_Toc29782"/>
      <w:bookmarkStart w:id="1724" w:name="_Toc28485"/>
      <w:bookmarkStart w:id="1725" w:name="_Toc1020487976"/>
      <w:bookmarkStart w:id="1726" w:name="_Toc20074"/>
      <w:bookmarkStart w:id="1727" w:name="_Toc10905"/>
      <w:bookmarkStart w:id="1728" w:name="_Toc682501225"/>
      <w:bookmarkStart w:id="1729" w:name="_Toc1782961608"/>
      <w:bookmarkStart w:id="1730" w:name="_Toc30715"/>
      <w:bookmarkStart w:id="1731" w:name="_Toc1133609072"/>
      <w:bookmarkStart w:id="1732" w:name="_Toc18842"/>
      <w:bookmarkStart w:id="1733" w:name="_Toc3199"/>
      <w:bookmarkStart w:id="1734" w:name="_Toc24585"/>
      <w:bookmarkStart w:id="1735" w:name="_Toc23286"/>
      <w:bookmarkStart w:id="1736" w:name="_Toc1683510221"/>
      <w:bookmarkStart w:id="1737" w:name="_Toc211870650"/>
      <w:bookmarkStart w:id="1738" w:name="_Toc7766"/>
      <w:bookmarkStart w:id="1739" w:name="_Toc1242230078"/>
      <w:bookmarkStart w:id="1740" w:name="_Toc82541202"/>
      <w:bookmarkStart w:id="1741" w:name="_Toc30801"/>
      <w:bookmarkStart w:id="1742" w:name="_Toc542672485"/>
      <w:bookmarkStart w:id="1743" w:name="_Toc22295"/>
      <w:bookmarkStart w:id="1744" w:name="_Toc378549428"/>
      <w:bookmarkStart w:id="1745" w:name="_Toc5873"/>
      <w:bookmarkStart w:id="1746" w:name="_Toc21379"/>
      <w:bookmarkStart w:id="1747" w:name="_Toc1810611588"/>
      <w:bookmarkStart w:id="1748" w:name="_Toc678925506"/>
      <w:bookmarkStart w:id="1749" w:name="_Toc1639471953"/>
      <w:bookmarkStart w:id="1750" w:name="_Toc1329688678"/>
      <w:bookmarkStart w:id="1751" w:name="_Toc240865532"/>
      <w:bookmarkStart w:id="1752" w:name="_Toc1056175166"/>
      <w:bookmarkStart w:id="1753" w:name="_Toc217041314"/>
      <w:bookmarkStart w:id="1754" w:name="_Toc472210537"/>
      <w:bookmarkStart w:id="1755" w:name="_Toc43451654"/>
      <w:bookmarkStart w:id="1756" w:name="_Toc181697248"/>
      <w:bookmarkStart w:id="1757" w:name="_Toc1957150040"/>
      <w:bookmarkStart w:id="1758" w:name="_Toc21404"/>
      <w:bookmarkStart w:id="1759" w:name="_Toc1942495534"/>
      <w:bookmarkStart w:id="1760" w:name="_Toc5347"/>
      <w:r>
        <w:t>5.采集内容之四：文献资料</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bookmarkEnd w:id="1756"/>
    <w:bookmarkEnd w:id="1757"/>
    <w:bookmarkEnd w:id="1758"/>
    <w:bookmarkEnd w:id="1759"/>
    <w:bookmarkEnd w:id="1760"/>
    <w:p w14:paraId="1D92AC2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bookmarkStart w:id="1761" w:name="_Toc609618410"/>
      <w:bookmarkStart w:id="1762" w:name="_Toc1310504535"/>
      <w:bookmarkStart w:id="1763" w:name="_Toc1522709395"/>
      <w:bookmarkStart w:id="1764" w:name="_Toc1319081318"/>
      <w:bookmarkStart w:id="1765" w:name="_Toc795570508"/>
      <w:bookmarkStart w:id="1766" w:name="_Toc1875603828"/>
      <w:bookmarkStart w:id="1767" w:name="_Toc237695926"/>
      <w:bookmarkStart w:id="1768" w:name="_Toc363660877"/>
      <w:bookmarkStart w:id="1769" w:name="_Toc1761609272"/>
      <w:bookmarkStart w:id="1770" w:name="_Toc64437665"/>
      <w:bookmarkStart w:id="1771" w:name="_Toc842924133"/>
      <w:bookmarkStart w:id="1772" w:name="_Toc642851527"/>
      <w:bookmarkStart w:id="1773" w:name="_Toc606160069"/>
      <w:bookmarkStart w:id="1774" w:name="_Toc208563736"/>
      <w:r>
        <w:rPr>
          <w:rFonts w:hint="eastAsia" w:ascii="仿宋" w:hAnsi="仿宋" w:eastAsia="仿宋" w:cs="仿宋_GB2312"/>
          <w:sz w:val="32"/>
          <w:szCs w:val="32"/>
          <w:shd w:val="clear" w:color="auto" w:fill="FFFFFF"/>
        </w:rPr>
        <w:t>有关传承人“文献资料”采集的范围、内容和具体要求等，参考本手册第一章第一节中“</w:t>
      </w:r>
      <w:r>
        <w:rPr>
          <w:rFonts w:ascii="仿宋" w:hAnsi="仿宋" w:eastAsia="仿宋" w:cs="仿宋_GB2312"/>
          <w:sz w:val="32"/>
          <w:szCs w:val="32"/>
          <w:shd w:val="clear" w:color="auto" w:fill="FFFFFF"/>
        </w:rPr>
        <w:t>3.文献资料采集”。</w:t>
      </w:r>
    </w:p>
    <w:p w14:paraId="71DAC8C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传承人记录需要的文献资料，如果在项目资料采集时已经获取，则无需重复收集，但注意在后期整理时要详细引证说明。</w:t>
      </w:r>
    </w:p>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14:paraId="3C6E857D">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p w14:paraId="7A07817E">
      <w:pPr>
        <w:pStyle w:val="3"/>
        <w:spacing w:before="240" w:after="120"/>
        <w:ind w:left="420" w:firstLine="0" w:firstLineChars="0"/>
        <w:rPr>
          <w:szCs w:val="32"/>
        </w:rPr>
      </w:pPr>
      <w:bookmarkStart w:id="1775" w:name="_Toc18646"/>
      <w:bookmarkStart w:id="1776" w:name="_Toc4402"/>
      <w:bookmarkStart w:id="1777" w:name="_Toc628148892"/>
      <w:bookmarkStart w:id="1778" w:name="_Toc25289"/>
      <w:bookmarkStart w:id="1779" w:name="_Toc1174497130"/>
      <w:bookmarkStart w:id="1780" w:name="_Toc431573505"/>
      <w:bookmarkStart w:id="1781" w:name="_Toc1414327775"/>
      <w:bookmarkStart w:id="1782" w:name="_Toc11194"/>
      <w:bookmarkStart w:id="1783" w:name="_Toc1034086236"/>
      <w:bookmarkStart w:id="1784" w:name="_Toc443836119"/>
      <w:bookmarkStart w:id="1785" w:name="_Toc281535429"/>
      <w:bookmarkStart w:id="1786" w:name="_Toc16619"/>
      <w:bookmarkStart w:id="1787" w:name="_Toc31465"/>
      <w:bookmarkStart w:id="1788" w:name="_Toc1182380938"/>
      <w:bookmarkStart w:id="1789" w:name="_Toc10882"/>
      <w:bookmarkStart w:id="1790" w:name="_Toc1840"/>
      <w:bookmarkStart w:id="1791" w:name="_Toc290079199"/>
      <w:bookmarkStart w:id="1792" w:name="_Toc407948670"/>
      <w:bookmarkStart w:id="1793" w:name="_Toc5448"/>
      <w:bookmarkStart w:id="1794" w:name="_Toc21495"/>
      <w:bookmarkStart w:id="1795" w:name="_Toc1465584210"/>
      <w:bookmarkStart w:id="1796" w:name="_Toc2100391247"/>
      <w:bookmarkStart w:id="1797" w:name="_Toc7962"/>
      <w:bookmarkStart w:id="1798" w:name="_Toc919842324"/>
      <w:bookmarkStart w:id="1799" w:name="_Toc1099628476"/>
      <w:bookmarkStart w:id="1800" w:name="_Toc1752083142"/>
      <w:bookmarkStart w:id="1801" w:name="_Toc1997225627"/>
      <w:bookmarkStart w:id="1802" w:name="_Toc1640208799"/>
      <w:bookmarkStart w:id="1803" w:name="_Toc7210"/>
      <w:bookmarkStart w:id="1804" w:name="_Toc32251"/>
      <w:bookmarkStart w:id="1805" w:name="_Toc172697467"/>
      <w:bookmarkStart w:id="1806" w:name="_Toc1487664502"/>
      <w:bookmarkStart w:id="1807" w:name="_Toc1728"/>
      <w:bookmarkStart w:id="1808" w:name="_Toc13918"/>
      <w:bookmarkStart w:id="1809" w:name="_Toc794564469"/>
      <w:bookmarkStart w:id="1810" w:name="_Toc645288308"/>
      <w:bookmarkStart w:id="1811" w:name="_Toc14941"/>
      <w:bookmarkStart w:id="1812" w:name="_Toc2059567840"/>
      <w:bookmarkStart w:id="1813" w:name="_Toc21547"/>
      <w:bookmarkStart w:id="1814" w:name="_Toc8364"/>
      <w:bookmarkStart w:id="1815" w:name="_Toc29426"/>
      <w:bookmarkStart w:id="1816" w:name="_Toc726797174"/>
      <w:bookmarkStart w:id="1817" w:name="_Toc2757"/>
      <w:bookmarkStart w:id="1818" w:name="_Toc187003336"/>
      <w:bookmarkStart w:id="1819" w:name="_Toc18879"/>
      <w:bookmarkStart w:id="1820" w:name="_Toc1948709443"/>
      <w:bookmarkStart w:id="1821" w:name="_Toc1120829878"/>
      <w:bookmarkStart w:id="1822" w:name="_Toc16330"/>
      <w:bookmarkStart w:id="1823" w:name="_Toc618655069"/>
      <w:bookmarkStart w:id="1824" w:name="_Toc28433"/>
      <w:bookmarkStart w:id="1825" w:name="_Toc23728"/>
      <w:bookmarkStart w:id="1826" w:name="_Toc1553700768"/>
      <w:bookmarkStart w:id="1827" w:name="_Toc4144"/>
      <w:bookmarkStart w:id="1828" w:name="_Toc1532134303"/>
      <w:bookmarkStart w:id="1829" w:name="_Toc5567"/>
      <w:bookmarkStart w:id="1830" w:name="_Toc1528344641"/>
      <w:r>
        <w:rPr>
          <w:rFonts w:hint="eastAsia"/>
          <w:szCs w:val="32"/>
        </w:rPr>
        <w:t>第二节</w:t>
      </w:r>
      <w:r>
        <w:rPr>
          <w:szCs w:val="32"/>
        </w:rPr>
        <w:t xml:space="preserve">   </w:t>
      </w:r>
      <w:r>
        <w:rPr>
          <w:rFonts w:hint="eastAsia"/>
          <w:szCs w:val="32"/>
        </w:rPr>
        <w:t>非遗传承人资料分类采集</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14:paraId="3D18CFD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在把握传承人档案资料通用采集内容和要求的前提下，需要同时注意不同门类传承人的特殊性。以下重点提示各门类传承人的“文献资料”和“项目实践片”的采集要点。</w:t>
      </w:r>
    </w:p>
    <w:p w14:paraId="6615DF1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传承人口述史和传承教学片拍摄，请参照项目实践片的采集要素。</w:t>
      </w:r>
    </w:p>
    <w:p w14:paraId="56A6161F">
      <w:pPr>
        <w:pStyle w:val="4"/>
        <w:numPr>
          <w:ilvl w:val="0"/>
          <w:numId w:val="8"/>
        </w:numPr>
        <w:ind w:firstLine="640"/>
      </w:pPr>
      <w:bookmarkStart w:id="1831" w:name="_Toc11314"/>
      <w:bookmarkStart w:id="1832" w:name="_Toc986253915"/>
      <w:bookmarkStart w:id="1833" w:name="_Toc76564688"/>
      <w:bookmarkStart w:id="1834" w:name="_Toc493992673"/>
      <w:bookmarkStart w:id="1835" w:name="_Toc1824587758"/>
      <w:bookmarkStart w:id="1836" w:name="_Toc4130"/>
      <w:bookmarkStart w:id="1837" w:name="_Toc675"/>
      <w:bookmarkStart w:id="1838" w:name="_Toc5639"/>
      <w:bookmarkStart w:id="1839" w:name="_Toc560589890"/>
      <w:bookmarkStart w:id="1840" w:name="_Toc1842896483"/>
      <w:bookmarkStart w:id="1841" w:name="_Toc398598811"/>
      <w:bookmarkStart w:id="1842" w:name="_Toc1741497680"/>
      <w:bookmarkStart w:id="1843" w:name="_Toc1796748691"/>
      <w:bookmarkStart w:id="1844" w:name="_Toc5199"/>
      <w:bookmarkStart w:id="1845" w:name="_Toc936069920"/>
      <w:bookmarkStart w:id="1846" w:name="_Toc1564742963"/>
      <w:bookmarkStart w:id="1847" w:name="_Toc12835"/>
      <w:bookmarkStart w:id="1848" w:name="_Toc31638"/>
      <w:bookmarkStart w:id="1849" w:name="_Toc25465"/>
      <w:bookmarkStart w:id="1850" w:name="_Toc14876"/>
      <w:bookmarkStart w:id="1851" w:name="_Toc6439"/>
      <w:bookmarkStart w:id="1852" w:name="_Toc1699474286"/>
      <w:bookmarkStart w:id="1853" w:name="_Toc736296765"/>
      <w:bookmarkStart w:id="1854" w:name="_Toc774917215"/>
      <w:bookmarkStart w:id="1855" w:name="_Toc1429076222"/>
      <w:bookmarkStart w:id="1856" w:name="_Toc1187"/>
      <w:bookmarkStart w:id="1857" w:name="_Toc1046565274"/>
      <w:bookmarkStart w:id="1858" w:name="_Toc24065"/>
      <w:bookmarkStart w:id="1859" w:name="_Toc29650"/>
      <w:bookmarkStart w:id="1860" w:name="_Toc1047406011"/>
      <w:bookmarkStart w:id="1861" w:name="_Toc20457"/>
      <w:bookmarkStart w:id="1862" w:name="_Toc791424845"/>
      <w:bookmarkStart w:id="1863" w:name="_Toc31284"/>
      <w:bookmarkStart w:id="1864" w:name="_Toc2128676218"/>
      <w:bookmarkStart w:id="1865" w:name="_Toc269206572"/>
      <w:bookmarkStart w:id="1866" w:name="_Toc20100"/>
      <w:bookmarkStart w:id="1867" w:name="_Toc1772692391"/>
      <w:bookmarkStart w:id="1868" w:name="_Toc855"/>
      <w:bookmarkStart w:id="1869" w:name="_Toc876314122"/>
      <w:bookmarkStart w:id="1870" w:name="_Toc793712818"/>
      <w:bookmarkStart w:id="1871" w:name="_Toc713058966"/>
      <w:bookmarkStart w:id="1872" w:name="_Toc14628"/>
      <w:bookmarkStart w:id="1873" w:name="_Toc788282279"/>
      <w:bookmarkStart w:id="1874" w:name="_Toc24496"/>
      <w:bookmarkStart w:id="1875" w:name="_Toc359800810"/>
      <w:bookmarkStart w:id="1876" w:name="_Toc4176"/>
      <w:bookmarkStart w:id="1877" w:name="_Toc11735"/>
      <w:bookmarkStart w:id="1878" w:name="_Toc3978"/>
      <w:bookmarkStart w:id="1879" w:name="_Toc5799"/>
      <w:bookmarkStart w:id="1880" w:name="_Toc265056646"/>
      <w:bookmarkStart w:id="1881" w:name="_Toc20743"/>
      <w:bookmarkStart w:id="1882" w:name="_Toc1328512576"/>
      <w:bookmarkStart w:id="1883" w:name="_Toc2057141349"/>
      <w:bookmarkStart w:id="1884" w:name="_Toc1657696263"/>
      <w:bookmarkStart w:id="1885" w:name="_Toc28756"/>
      <w:bookmarkStart w:id="1886" w:name="_Toc21060"/>
      <w:r>
        <w:rPr>
          <w:rFonts w:hint="eastAsia"/>
        </w:rPr>
        <w:t>民间文学传承人</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619D4BE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1.1文献资料收集。</w:t>
      </w:r>
      <w:r>
        <w:rPr>
          <w:rFonts w:hint="eastAsia" w:ascii="仿宋" w:hAnsi="仿宋" w:eastAsia="仿宋" w:cs="仿宋_GB2312"/>
          <w:sz w:val="32"/>
          <w:szCs w:val="32"/>
          <w:shd w:val="clear" w:color="auto" w:fill="FFFFFF"/>
        </w:rPr>
        <w:t>讲述或演唱的神话·史诗、民间传说·民间故事、民间歌谣·民间叙事、谚语·谜语等内容的手抄本、手记、铅印或拓本、经文、非正式出版的作品集；</w:t>
      </w:r>
    </w:p>
    <w:p w14:paraId="399C5B8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1.2实践片采集。</w:t>
      </w:r>
      <w:r>
        <w:rPr>
          <w:rFonts w:ascii="仿宋" w:hAnsi="仿宋" w:eastAsia="仿宋" w:cs="仿宋_GB2312"/>
          <w:sz w:val="32"/>
          <w:szCs w:val="32"/>
          <w:shd w:val="clear" w:color="auto" w:fill="FFFFFF"/>
        </w:rPr>
        <w:t>在相应的民俗活动中记录完整的讲唱作品、解说作品；重点表现传承人的语言特色、表演技巧、即兴能力、互动能力，记录与作品相关的信仰与禁忌等。同时也应记录传承人文</w:t>
      </w:r>
      <w:r>
        <w:rPr>
          <w:rFonts w:hint="eastAsia" w:ascii="仿宋" w:hAnsi="仿宋" w:eastAsia="仿宋" w:cs="仿宋_GB2312"/>
          <w:sz w:val="32"/>
          <w:szCs w:val="32"/>
          <w:shd w:val="clear" w:color="auto" w:fill="FFFFFF"/>
        </w:rPr>
        <w:t>化修养</w:t>
      </w:r>
      <w:r>
        <w:rPr>
          <w:rFonts w:ascii="仿宋" w:hAnsi="仿宋" w:eastAsia="仿宋" w:cs="仿宋_GB2312"/>
          <w:sz w:val="32"/>
          <w:szCs w:val="32"/>
          <w:shd w:val="clear" w:color="auto" w:fill="FFFFFF"/>
        </w:rPr>
        <w:t>的生活基础，如其生长环境和生活环境。根据传承人的讲唱能力，</w:t>
      </w:r>
      <w:r>
        <w:rPr>
          <w:rFonts w:hint="eastAsia" w:ascii="仿宋" w:hAnsi="仿宋" w:eastAsia="仿宋" w:cs="仿宋_GB2312"/>
          <w:sz w:val="32"/>
          <w:szCs w:val="32"/>
          <w:shd w:val="clear" w:color="auto" w:fill="FFFFFF"/>
        </w:rPr>
        <w:t>尽可能多地</w:t>
      </w:r>
      <w:r>
        <w:rPr>
          <w:rFonts w:ascii="仿宋" w:hAnsi="仿宋" w:eastAsia="仿宋" w:cs="仿宋_GB2312"/>
          <w:sz w:val="32"/>
          <w:szCs w:val="32"/>
          <w:shd w:val="clear" w:color="auto" w:fill="FFFFFF"/>
        </w:rPr>
        <w:t>录制其能讲唱的作品</w:t>
      </w:r>
      <w:r>
        <w:rPr>
          <w:rFonts w:hint="eastAsia" w:ascii="仿宋" w:hAnsi="仿宋" w:eastAsia="仿宋" w:cs="仿宋_GB2312"/>
          <w:sz w:val="32"/>
          <w:szCs w:val="32"/>
          <w:shd w:val="clear" w:color="auto" w:fill="FFFFFF"/>
        </w:rPr>
        <w:t>，尤其是代表作</w:t>
      </w:r>
      <w:r>
        <w:rPr>
          <w:rFonts w:ascii="仿宋" w:hAnsi="仿宋" w:eastAsia="仿宋" w:cs="仿宋_GB2312"/>
          <w:sz w:val="32"/>
          <w:szCs w:val="32"/>
          <w:shd w:val="clear" w:color="auto" w:fill="FFFFFF"/>
        </w:rPr>
        <w:t>。</w:t>
      </w:r>
    </w:p>
    <w:p w14:paraId="5974744E">
      <w:pPr>
        <w:pStyle w:val="4"/>
        <w:numPr>
          <w:ilvl w:val="0"/>
          <w:numId w:val="8"/>
        </w:numPr>
        <w:ind w:firstLine="640"/>
      </w:pPr>
      <w:bookmarkStart w:id="1887" w:name="_Toc635692567"/>
      <w:bookmarkStart w:id="1888" w:name="_Toc1185139025"/>
      <w:bookmarkStart w:id="1889" w:name="_Toc32447"/>
      <w:bookmarkStart w:id="1890" w:name="_Toc642"/>
      <w:bookmarkStart w:id="1891" w:name="_Toc1290841539"/>
      <w:bookmarkStart w:id="1892" w:name="_Toc20669"/>
      <w:bookmarkStart w:id="1893" w:name="_Toc1316859484"/>
      <w:bookmarkStart w:id="1894" w:name="_Toc9974"/>
      <w:bookmarkStart w:id="1895" w:name="_Toc5326"/>
      <w:bookmarkStart w:id="1896" w:name="_Toc25111"/>
      <w:bookmarkStart w:id="1897" w:name="_Toc923012842"/>
      <w:bookmarkStart w:id="1898" w:name="_Toc597364351"/>
      <w:bookmarkStart w:id="1899" w:name="_Toc992"/>
      <w:bookmarkStart w:id="1900" w:name="_Toc557315383"/>
      <w:bookmarkStart w:id="1901" w:name="_Toc1876506129"/>
      <w:bookmarkStart w:id="1902" w:name="_Toc806328820"/>
      <w:bookmarkStart w:id="1903" w:name="_Toc2130774672"/>
      <w:bookmarkStart w:id="1904" w:name="_Toc2092808992"/>
      <w:bookmarkStart w:id="1905" w:name="_Toc2617"/>
      <w:bookmarkStart w:id="1906" w:name="_Toc11924"/>
      <w:bookmarkStart w:id="1907" w:name="_Toc1731544700"/>
      <w:bookmarkStart w:id="1908" w:name="_Toc1672558959"/>
      <w:bookmarkStart w:id="1909" w:name="_Toc2085736747"/>
      <w:bookmarkStart w:id="1910" w:name="_Toc23036"/>
      <w:bookmarkStart w:id="1911" w:name="_Toc24200"/>
      <w:bookmarkStart w:id="1912" w:name="_Toc630381837"/>
      <w:bookmarkStart w:id="1913" w:name="_Toc863"/>
      <w:bookmarkStart w:id="1914" w:name="_Toc30879"/>
      <w:bookmarkStart w:id="1915" w:name="_Toc28366"/>
      <w:bookmarkStart w:id="1916" w:name="_Toc1720328043"/>
      <w:bookmarkStart w:id="1917" w:name="_Toc222203246"/>
      <w:bookmarkStart w:id="1918" w:name="_Toc16122"/>
      <w:bookmarkStart w:id="1919" w:name="_Toc15756"/>
      <w:bookmarkStart w:id="1920" w:name="_Toc1667955462"/>
      <w:bookmarkStart w:id="1921" w:name="_Toc1961267550"/>
      <w:bookmarkStart w:id="1922" w:name="_Toc25273"/>
      <w:bookmarkStart w:id="1923" w:name="_Toc29817"/>
      <w:bookmarkStart w:id="1924" w:name="_Toc1858237886"/>
      <w:bookmarkStart w:id="1925" w:name="_Toc2121178625"/>
      <w:bookmarkStart w:id="1926" w:name="_Toc27190"/>
      <w:bookmarkStart w:id="1927" w:name="_Toc15022"/>
      <w:bookmarkStart w:id="1928" w:name="_Toc3078"/>
      <w:bookmarkStart w:id="1929" w:name="_Toc4616"/>
      <w:bookmarkStart w:id="1930" w:name="_Toc630926271"/>
      <w:bookmarkStart w:id="1931" w:name="_Toc7377"/>
      <w:bookmarkStart w:id="1932" w:name="_Toc41511969"/>
      <w:bookmarkStart w:id="1933" w:name="_Toc50859763"/>
      <w:bookmarkStart w:id="1934" w:name="_Toc11580"/>
      <w:bookmarkStart w:id="1935" w:name="_Toc1905811622"/>
      <w:bookmarkStart w:id="1936" w:name="_Toc700333897"/>
      <w:bookmarkStart w:id="1937" w:name="_Toc1334323783"/>
      <w:bookmarkStart w:id="1938" w:name="_Toc255725484"/>
      <w:bookmarkStart w:id="1939" w:name="_Toc1930042674"/>
      <w:bookmarkStart w:id="1940" w:name="_Toc28833"/>
      <w:bookmarkStart w:id="1941" w:name="_Toc3548"/>
      <w:bookmarkStart w:id="1942" w:name="_Toc2020022683"/>
      <w:r>
        <w:rPr>
          <w:rFonts w:hint="eastAsia"/>
        </w:rPr>
        <w:t>传统音乐传承人</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70FB4B7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2.1文献资料收集。</w:t>
      </w:r>
      <w:r>
        <w:rPr>
          <w:rFonts w:hint="eastAsia" w:ascii="仿宋" w:hAnsi="仿宋" w:eastAsia="仿宋" w:cs="仿宋_GB2312"/>
          <w:sz w:val="32"/>
          <w:szCs w:val="32"/>
          <w:shd w:val="clear" w:color="auto" w:fill="FFFFFF"/>
        </w:rPr>
        <w:t>演唱呈现的相关曲谱、锣鼓经、唱词、节目单、海报、观演凭证，以及拜帖请帖、社团章程、表演程序说明、手记、演出服装、演出饰品、梳妆奁、服饰箱、表演道具等。</w:t>
      </w:r>
    </w:p>
    <w:p w14:paraId="12320DC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2.2实践片采集。</w:t>
      </w:r>
      <w:r>
        <w:rPr>
          <w:rFonts w:hint="eastAsia" w:ascii="仿宋" w:hAnsi="仿宋" w:eastAsia="仿宋" w:cs="仿宋_GB2312"/>
          <w:sz w:val="32"/>
          <w:szCs w:val="32"/>
          <w:shd w:val="clear" w:color="auto" w:fill="FFFFFF"/>
        </w:rPr>
        <w:t>依据传统性、代表性、稀缺性的原则，聚焦传承人最拿手的表演曲目、仅有传承人掌握的曲目和生僻曲目，围绕传承人的演唱</w:t>
      </w:r>
      <w:r>
        <w:rPr>
          <w:rFonts w:ascii="仿宋" w:hAnsi="仿宋" w:eastAsia="仿宋" w:cs="仿宋_GB2312"/>
          <w:sz w:val="32"/>
          <w:szCs w:val="32"/>
          <w:shd w:val="clear" w:color="auto" w:fill="FFFFFF"/>
        </w:rPr>
        <w:t>/演奏技巧，结合乐队编制、曲牌、曲调、乐谱、服饰等方面，展开细致地记录拍摄。所记录的音乐作品应能反映传统的表演程式、表演环境以及与音乐相关的仪式活动背景。传统声乐类应不低于20首（需含稀缺曲目）；传统器乐曲类应不低于10首（需含稀缺曲目）。</w:t>
      </w:r>
    </w:p>
    <w:p w14:paraId="5F2C9A3A">
      <w:pPr>
        <w:pStyle w:val="4"/>
        <w:numPr>
          <w:ilvl w:val="0"/>
          <w:numId w:val="8"/>
        </w:numPr>
        <w:ind w:firstLine="640"/>
      </w:pPr>
      <w:bookmarkStart w:id="1943" w:name="_Toc14837"/>
      <w:bookmarkStart w:id="1944" w:name="_Toc950090606"/>
      <w:bookmarkStart w:id="1945" w:name="_Toc17659"/>
      <w:bookmarkStart w:id="1946" w:name="_Toc50749486"/>
      <w:bookmarkStart w:id="1947" w:name="_Toc17075"/>
      <w:bookmarkStart w:id="1948" w:name="_Toc1233"/>
      <w:bookmarkStart w:id="1949" w:name="_Toc8140"/>
      <w:bookmarkStart w:id="1950" w:name="_Toc2086795237"/>
      <w:bookmarkStart w:id="1951" w:name="_Toc9133"/>
      <w:bookmarkStart w:id="1952" w:name="_Toc5148"/>
      <w:bookmarkStart w:id="1953" w:name="_Toc15156"/>
      <w:bookmarkStart w:id="1954" w:name="_Toc1693848318"/>
      <w:bookmarkStart w:id="1955" w:name="_Toc1941874729"/>
      <w:bookmarkStart w:id="1956" w:name="_Toc10417"/>
      <w:bookmarkStart w:id="1957" w:name="_Toc258784267"/>
      <w:bookmarkStart w:id="1958" w:name="_Toc7531"/>
      <w:bookmarkStart w:id="1959" w:name="_Toc919557752"/>
      <w:bookmarkStart w:id="1960" w:name="_Toc15198"/>
      <w:bookmarkStart w:id="1961" w:name="_Toc1458701996"/>
      <w:bookmarkStart w:id="1962" w:name="_Toc21172"/>
      <w:bookmarkStart w:id="1963" w:name="_Toc24977"/>
      <w:bookmarkStart w:id="1964" w:name="_Toc452333146"/>
      <w:bookmarkStart w:id="1965" w:name="_Toc28251"/>
      <w:bookmarkStart w:id="1966" w:name="_Toc1865716445"/>
      <w:bookmarkStart w:id="1967" w:name="_Toc1504648025"/>
      <w:bookmarkStart w:id="1968" w:name="_Toc20215"/>
      <w:bookmarkStart w:id="1969" w:name="_Toc1796751914"/>
      <w:bookmarkStart w:id="1970" w:name="_Toc30803"/>
      <w:bookmarkStart w:id="1971" w:name="_Toc30459"/>
      <w:bookmarkStart w:id="1972" w:name="_Toc5502"/>
      <w:bookmarkStart w:id="1973" w:name="_Toc1996015549"/>
      <w:bookmarkStart w:id="1974" w:name="_Toc305199982"/>
      <w:bookmarkStart w:id="1975" w:name="_Toc28109"/>
      <w:bookmarkStart w:id="1976" w:name="_Toc758006195"/>
      <w:bookmarkStart w:id="1977" w:name="_Toc2146005595"/>
      <w:bookmarkStart w:id="1978" w:name="_Toc1244681869"/>
      <w:bookmarkStart w:id="1979" w:name="_Toc115407730"/>
      <w:bookmarkStart w:id="1980" w:name="_Toc29558"/>
      <w:bookmarkStart w:id="1981" w:name="_Toc1202445809"/>
      <w:bookmarkStart w:id="1982" w:name="_Toc2052094535"/>
      <w:bookmarkStart w:id="1983" w:name="_Toc1181041522"/>
      <w:bookmarkStart w:id="1984" w:name="_Toc157766865"/>
      <w:bookmarkStart w:id="1985" w:name="_Toc848507705"/>
      <w:bookmarkStart w:id="1986" w:name="_Toc1587965235"/>
      <w:bookmarkStart w:id="1987" w:name="_Toc18444"/>
      <w:bookmarkStart w:id="1988" w:name="_Toc5097"/>
      <w:bookmarkStart w:id="1989" w:name="_Toc343677481"/>
      <w:bookmarkStart w:id="1990" w:name="_Toc1679"/>
      <w:bookmarkStart w:id="1991" w:name="_Toc18288"/>
      <w:bookmarkStart w:id="1992" w:name="_Toc29560"/>
      <w:bookmarkStart w:id="1993" w:name="_Toc31052220"/>
      <w:bookmarkStart w:id="1994" w:name="_Toc1152796384"/>
      <w:bookmarkStart w:id="1995" w:name="_Toc26529"/>
      <w:bookmarkStart w:id="1996" w:name="_Toc1366299373"/>
      <w:bookmarkStart w:id="1997" w:name="_Toc494092282"/>
      <w:bookmarkStart w:id="1998" w:name="_Toc709144753"/>
      <w:r>
        <w:rPr>
          <w:rFonts w:hint="eastAsia"/>
        </w:rPr>
        <w:t>传统舞蹈传承人</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14:paraId="4C9F40A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3.1文献资料收集。</w:t>
      </w:r>
      <w:r>
        <w:rPr>
          <w:rFonts w:hint="eastAsia" w:ascii="仿宋" w:hAnsi="仿宋" w:eastAsia="仿宋" w:cs="仿宋_GB2312"/>
          <w:sz w:val="32"/>
          <w:szCs w:val="32"/>
          <w:shd w:val="clear" w:color="auto" w:fill="FFFFFF"/>
        </w:rPr>
        <w:t>表演的舞蹈作品及其舞经、舞训、舞符、舞图、唱本、表演程式说明、动作套路示意图、手记、演出节目单、观演凭证、拜帖请帖、社团章程、演出模型、舞台设计、演出服装、艺术形象、徽标等。</w:t>
      </w:r>
    </w:p>
    <w:p w14:paraId="781A56E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3.2实践片采集。</w:t>
      </w:r>
      <w:r>
        <w:rPr>
          <w:rFonts w:hint="eastAsia" w:ascii="仿宋" w:hAnsi="仿宋" w:eastAsia="仿宋" w:cs="仿宋_GB2312"/>
          <w:sz w:val="32"/>
          <w:szCs w:val="32"/>
          <w:shd w:val="clear" w:color="auto" w:fill="FFFFFF"/>
        </w:rPr>
        <w:t>重点记录舞蹈的主要特征、经典的舞蹈语言、常用队形、基本套路，详细记录舞蹈的动作要领、表演套路，以及演员的服饰、化妆、道具等。如项目为群舞，则应重点记录传承人，兼顾群体。如果该舞蹈项目是民俗仪式中的一部分，还需记录相关仪式，同时保证歌、舞、乐不脱节。尽可能多地记录传承人掌握的传统舞蹈，尤其是代表作。</w:t>
      </w:r>
    </w:p>
    <w:p w14:paraId="54696B1F">
      <w:pPr>
        <w:pStyle w:val="4"/>
        <w:numPr>
          <w:ilvl w:val="0"/>
          <w:numId w:val="8"/>
        </w:numPr>
        <w:ind w:firstLine="640"/>
      </w:pPr>
      <w:bookmarkStart w:id="1999" w:name="_Toc206850257"/>
      <w:bookmarkStart w:id="2000" w:name="_Toc27743"/>
      <w:bookmarkStart w:id="2001" w:name="_Toc7696777"/>
      <w:bookmarkStart w:id="2002" w:name="_Toc1112914941"/>
      <w:bookmarkStart w:id="2003" w:name="_Toc1073941500"/>
      <w:bookmarkStart w:id="2004" w:name="_Toc24456"/>
      <w:bookmarkStart w:id="2005" w:name="_Toc31590"/>
      <w:bookmarkStart w:id="2006" w:name="_Toc402275470"/>
      <w:bookmarkStart w:id="2007" w:name="_Toc17057"/>
      <w:bookmarkStart w:id="2008" w:name="_Toc8183"/>
      <w:bookmarkStart w:id="2009" w:name="_Toc20376"/>
      <w:bookmarkStart w:id="2010" w:name="_Toc919406545"/>
      <w:bookmarkStart w:id="2011" w:name="_Toc564129249"/>
      <w:bookmarkStart w:id="2012" w:name="_Toc25178"/>
      <w:bookmarkStart w:id="2013" w:name="_Toc2799"/>
      <w:bookmarkStart w:id="2014" w:name="_Toc229936257"/>
      <w:bookmarkStart w:id="2015" w:name="_Toc249951641"/>
      <w:bookmarkStart w:id="2016" w:name="_Toc929972111"/>
      <w:bookmarkStart w:id="2017" w:name="_Toc899041729"/>
      <w:bookmarkStart w:id="2018" w:name="_Toc1144738865"/>
      <w:bookmarkStart w:id="2019" w:name="_Toc2568"/>
      <w:bookmarkStart w:id="2020" w:name="_Toc11263"/>
      <w:bookmarkStart w:id="2021" w:name="_Toc1642744095"/>
      <w:bookmarkStart w:id="2022" w:name="_Toc1684966828"/>
      <w:bookmarkStart w:id="2023" w:name="_Toc1474800382"/>
      <w:bookmarkStart w:id="2024" w:name="_Toc27307"/>
      <w:bookmarkStart w:id="2025" w:name="_Toc214357448"/>
      <w:bookmarkStart w:id="2026" w:name="_Toc1703652237"/>
      <w:bookmarkStart w:id="2027" w:name="_Toc17417"/>
      <w:bookmarkStart w:id="2028" w:name="_Toc1231456206"/>
      <w:bookmarkStart w:id="2029" w:name="_Toc1361117929"/>
      <w:bookmarkStart w:id="2030" w:name="_Toc5884"/>
      <w:bookmarkStart w:id="2031" w:name="_Toc767325714"/>
      <w:bookmarkStart w:id="2032" w:name="_Toc11619"/>
      <w:bookmarkStart w:id="2033" w:name="_Toc635894136"/>
      <w:bookmarkStart w:id="2034" w:name="_Toc28745292"/>
      <w:bookmarkStart w:id="2035" w:name="_Toc20295"/>
      <w:bookmarkStart w:id="2036" w:name="_Toc21093"/>
      <w:bookmarkStart w:id="2037" w:name="_Toc16693"/>
      <w:bookmarkStart w:id="2038" w:name="_Toc289509976"/>
      <w:bookmarkStart w:id="2039" w:name="_Toc1454893728"/>
      <w:bookmarkStart w:id="2040" w:name="_Toc975953388"/>
      <w:bookmarkStart w:id="2041" w:name="_Toc31078"/>
      <w:bookmarkStart w:id="2042" w:name="_Toc18622"/>
      <w:bookmarkStart w:id="2043" w:name="_Toc6304"/>
      <w:bookmarkStart w:id="2044" w:name="_Toc2904"/>
      <w:bookmarkStart w:id="2045" w:name="_Toc24444"/>
      <w:bookmarkStart w:id="2046" w:name="_Toc152636065"/>
      <w:bookmarkStart w:id="2047" w:name="_Toc1300"/>
      <w:bookmarkStart w:id="2048" w:name="_Toc810007223"/>
      <w:bookmarkStart w:id="2049" w:name="_Toc22205"/>
      <w:bookmarkStart w:id="2050" w:name="_Toc25848"/>
      <w:bookmarkStart w:id="2051" w:name="_Toc17969"/>
      <w:bookmarkStart w:id="2052" w:name="_Toc690307741"/>
      <w:bookmarkStart w:id="2053" w:name="_Toc2108841911"/>
      <w:bookmarkStart w:id="2054" w:name="_Toc2033825794"/>
      <w:r>
        <w:rPr>
          <w:rFonts w:hint="eastAsia"/>
        </w:rPr>
        <w:t>传统戏剧传承人</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1F1DA75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4.1文献资料收集。</w:t>
      </w:r>
      <w:r>
        <w:rPr>
          <w:rFonts w:hint="eastAsia" w:ascii="仿宋" w:hAnsi="仿宋" w:eastAsia="仿宋" w:cs="仿宋_GB2312"/>
          <w:sz w:val="32"/>
          <w:szCs w:val="32"/>
          <w:shd w:val="clear" w:color="auto" w:fill="FFFFFF"/>
        </w:rPr>
        <w:t>表演的剧本及其戏文集、曲谱、扮相谱、脸谱、戏单、戏票、演出节目单、海报、社团章程、手记、行头、道具、乐器、各类戏偶、皮影、演出模型、布景、帷幔、舞台装置、传统照明设备等。</w:t>
      </w:r>
    </w:p>
    <w:p w14:paraId="618FF1D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4.2实践片采集。</w:t>
      </w:r>
      <w:r>
        <w:rPr>
          <w:rFonts w:hint="eastAsia" w:ascii="仿宋" w:hAnsi="仿宋" w:eastAsia="仿宋" w:cs="仿宋_GB2312"/>
          <w:sz w:val="32"/>
          <w:szCs w:val="32"/>
          <w:shd w:val="clear" w:color="auto" w:fill="FFFFFF"/>
        </w:rPr>
        <w:t>记录传承人的代表性剧目，着重记录濒危剧目。重点表现传承人的流派特征、行当特色、唱腔特点、动作要领。也应记录相关的行头、道具、乐队等。如戏剧表演属特定的时节和场合，也应对民俗环境加以表现。完整录制传承人代表剧作</w:t>
      </w:r>
      <w:r>
        <w:rPr>
          <w:rFonts w:ascii="仿宋" w:hAnsi="仿宋" w:eastAsia="仿宋" w:cs="仿宋_GB2312"/>
          <w:sz w:val="32"/>
          <w:szCs w:val="32"/>
          <w:shd w:val="clear" w:color="auto" w:fill="FFFFFF"/>
        </w:rPr>
        <w:t>3—5出，并收集相应的剧本。</w:t>
      </w:r>
    </w:p>
    <w:p w14:paraId="36B3D798">
      <w:pPr>
        <w:pStyle w:val="4"/>
        <w:numPr>
          <w:ilvl w:val="0"/>
          <w:numId w:val="8"/>
        </w:numPr>
        <w:ind w:firstLine="640"/>
      </w:pPr>
      <w:bookmarkStart w:id="2055" w:name="_Toc1019457677"/>
      <w:bookmarkStart w:id="2056" w:name="_Toc26803"/>
      <w:bookmarkStart w:id="2057" w:name="_Toc1094108186"/>
      <w:bookmarkStart w:id="2058" w:name="_Toc784189608"/>
      <w:bookmarkStart w:id="2059" w:name="_Toc13938"/>
      <w:bookmarkStart w:id="2060" w:name="_Toc3684"/>
      <w:bookmarkStart w:id="2061" w:name="_Toc133702242"/>
      <w:bookmarkStart w:id="2062" w:name="_Toc11926"/>
      <w:bookmarkStart w:id="2063" w:name="_Toc1470927082"/>
      <w:bookmarkStart w:id="2064" w:name="_Toc952295733"/>
      <w:bookmarkStart w:id="2065" w:name="_Toc22513"/>
      <w:bookmarkStart w:id="2066" w:name="_Toc1319605363"/>
      <w:bookmarkStart w:id="2067" w:name="_Toc29009"/>
      <w:bookmarkStart w:id="2068" w:name="_Toc1237393040"/>
      <w:bookmarkStart w:id="2069" w:name="_Toc1594549724"/>
      <w:bookmarkStart w:id="2070" w:name="_Toc16135"/>
      <w:bookmarkStart w:id="2071" w:name="_Toc1996601875"/>
      <w:bookmarkStart w:id="2072" w:name="_Toc908208264"/>
      <w:bookmarkStart w:id="2073" w:name="_Toc8151"/>
      <w:bookmarkStart w:id="2074" w:name="_Toc443703428"/>
      <w:bookmarkStart w:id="2075" w:name="_Toc300450992"/>
      <w:bookmarkStart w:id="2076" w:name="_Toc767567625"/>
      <w:bookmarkStart w:id="2077" w:name="_Toc24922"/>
      <w:bookmarkStart w:id="2078" w:name="_Toc21834109"/>
      <w:bookmarkStart w:id="2079" w:name="_Toc24423"/>
      <w:bookmarkStart w:id="2080" w:name="_Toc1751324088"/>
      <w:bookmarkStart w:id="2081" w:name="_Toc26482"/>
      <w:bookmarkStart w:id="2082" w:name="_Toc1342453742"/>
      <w:bookmarkStart w:id="2083" w:name="_Toc1820385904"/>
      <w:bookmarkStart w:id="2084" w:name="_Toc2041918527"/>
      <w:bookmarkStart w:id="2085" w:name="_Toc25503553"/>
      <w:bookmarkStart w:id="2086" w:name="_Toc843565428"/>
      <w:bookmarkStart w:id="2087" w:name="_Toc11876"/>
      <w:bookmarkStart w:id="2088" w:name="_Toc598098089"/>
      <w:bookmarkStart w:id="2089" w:name="_Toc403606939"/>
      <w:bookmarkStart w:id="2090" w:name="_Toc10761"/>
      <w:bookmarkStart w:id="2091" w:name="_Toc282379620"/>
      <w:bookmarkStart w:id="2092" w:name="_Toc2551"/>
      <w:bookmarkStart w:id="2093" w:name="_Toc9386"/>
      <w:bookmarkStart w:id="2094" w:name="_Toc2783"/>
      <w:bookmarkStart w:id="2095" w:name="_Toc614262966"/>
      <w:bookmarkStart w:id="2096" w:name="_Toc1119284293"/>
      <w:bookmarkStart w:id="2097" w:name="_Toc29419"/>
      <w:bookmarkStart w:id="2098" w:name="_Toc29706"/>
      <w:bookmarkStart w:id="2099" w:name="_Toc24640"/>
      <w:bookmarkStart w:id="2100" w:name="_Toc591970872"/>
      <w:bookmarkStart w:id="2101" w:name="_Toc5791"/>
      <w:bookmarkStart w:id="2102" w:name="_Toc1990"/>
      <w:bookmarkStart w:id="2103" w:name="_Toc7777"/>
      <w:bookmarkStart w:id="2104" w:name="_Toc20756"/>
      <w:bookmarkStart w:id="2105" w:name="_Toc15247"/>
      <w:bookmarkStart w:id="2106" w:name="_Toc69170880"/>
      <w:bookmarkStart w:id="2107" w:name="_Toc1909964149"/>
      <w:bookmarkStart w:id="2108" w:name="_Toc351342639"/>
      <w:bookmarkStart w:id="2109" w:name="_Toc21396"/>
      <w:bookmarkStart w:id="2110" w:name="_Toc16751"/>
      <w:r>
        <w:rPr>
          <w:rFonts w:hint="eastAsia"/>
        </w:rPr>
        <w:t>曲艺传承人</w:t>
      </w:r>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p>
    <w:p w14:paraId="2790290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5.1文献资料收集。</w:t>
      </w:r>
      <w:r>
        <w:rPr>
          <w:rFonts w:hint="eastAsia" w:ascii="仿宋" w:hAnsi="仿宋" w:eastAsia="仿宋" w:cs="仿宋_GB2312"/>
          <w:sz w:val="32"/>
          <w:szCs w:val="32"/>
          <w:shd w:val="clear" w:color="auto" w:fill="FFFFFF"/>
        </w:rPr>
        <w:t>表演的作品及其表演程式说明、乐队编制说明、演出节目单、表演工具、乐器、演出服装、饰品、曲本、手记、戏装、道具清单等。</w:t>
      </w:r>
    </w:p>
    <w:p w14:paraId="220747D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5.2实践片采集。</w:t>
      </w:r>
      <w:r>
        <w:rPr>
          <w:rFonts w:hint="eastAsia" w:ascii="仿宋" w:hAnsi="仿宋" w:eastAsia="仿宋" w:cs="仿宋_GB2312"/>
          <w:sz w:val="32"/>
          <w:szCs w:val="32"/>
          <w:shd w:val="clear" w:color="auto" w:fill="FFFFFF"/>
        </w:rPr>
        <w:t>录制传统曲目、书目。重点记录传承人的唱腔特征、表演技巧和对经典作品的讲解、演示。记录乐队编制、伴奏乐器尤其是特制乐器，注意表现传承人与合作伙伴和观众的互动和即兴表演。完整录制全部短篇代表性作品，长篇作品记录</w:t>
      </w:r>
      <w:r>
        <w:rPr>
          <w:rFonts w:ascii="仿宋" w:hAnsi="仿宋" w:eastAsia="仿宋" w:cs="仿宋_GB2312"/>
          <w:sz w:val="32"/>
          <w:szCs w:val="32"/>
          <w:shd w:val="clear" w:color="auto" w:fill="FFFFFF"/>
        </w:rPr>
        <w:t>1—3部，并收集相应曲本。</w:t>
      </w:r>
    </w:p>
    <w:p w14:paraId="2D8ED36D">
      <w:pPr>
        <w:pStyle w:val="4"/>
        <w:numPr>
          <w:ilvl w:val="0"/>
          <w:numId w:val="8"/>
        </w:numPr>
        <w:ind w:firstLine="640"/>
      </w:pPr>
      <w:bookmarkStart w:id="2111" w:name="_Toc170763353"/>
      <w:bookmarkStart w:id="2112" w:name="_Toc30747"/>
      <w:bookmarkStart w:id="2113" w:name="_Toc1151030549"/>
      <w:bookmarkStart w:id="2114" w:name="_Toc427278798"/>
      <w:bookmarkStart w:id="2115" w:name="_Toc25885"/>
      <w:bookmarkStart w:id="2116" w:name="_Toc1676916515"/>
      <w:bookmarkStart w:id="2117" w:name="_Toc1274809857"/>
      <w:bookmarkStart w:id="2118" w:name="_Toc1687422093"/>
      <w:bookmarkStart w:id="2119" w:name="_Toc5229"/>
      <w:bookmarkStart w:id="2120" w:name="_Toc237449655"/>
      <w:bookmarkStart w:id="2121" w:name="_Toc1595698333"/>
      <w:bookmarkStart w:id="2122" w:name="_Toc110631789"/>
      <w:bookmarkStart w:id="2123" w:name="_Toc1752002199"/>
      <w:bookmarkStart w:id="2124" w:name="_Toc1725670398"/>
      <w:bookmarkStart w:id="2125" w:name="_Toc378076674"/>
      <w:bookmarkStart w:id="2126" w:name="_Toc1734146508"/>
      <w:bookmarkStart w:id="2127" w:name="_Toc6168"/>
      <w:bookmarkStart w:id="2128" w:name="_Toc31184"/>
      <w:bookmarkStart w:id="2129" w:name="_Toc26107"/>
      <w:bookmarkStart w:id="2130" w:name="_Toc12675"/>
      <w:bookmarkStart w:id="2131" w:name="_Toc26218"/>
      <w:bookmarkStart w:id="2132" w:name="_Toc26538"/>
      <w:bookmarkStart w:id="2133" w:name="_Toc24008"/>
      <w:bookmarkStart w:id="2134" w:name="_Toc1126236227"/>
      <w:bookmarkStart w:id="2135" w:name="_Toc28374"/>
      <w:bookmarkStart w:id="2136" w:name="_Toc3498"/>
      <w:bookmarkStart w:id="2137" w:name="_Toc1980538013"/>
      <w:bookmarkStart w:id="2138" w:name="_Toc11430"/>
      <w:bookmarkStart w:id="2139" w:name="_Toc1017469309"/>
      <w:bookmarkStart w:id="2140" w:name="_Toc22848"/>
      <w:bookmarkStart w:id="2141" w:name="_Toc978359499"/>
      <w:bookmarkStart w:id="2142" w:name="_Toc2492"/>
      <w:bookmarkStart w:id="2143" w:name="_Toc20662"/>
      <w:bookmarkStart w:id="2144" w:name="_Toc2109601644"/>
      <w:bookmarkStart w:id="2145" w:name="_Toc37415346"/>
      <w:bookmarkStart w:id="2146" w:name="_Toc28187"/>
      <w:bookmarkStart w:id="2147" w:name="_Toc1034998209"/>
      <w:bookmarkStart w:id="2148" w:name="_Toc8872"/>
      <w:bookmarkStart w:id="2149" w:name="_Toc29729"/>
      <w:bookmarkStart w:id="2150" w:name="_Toc22962"/>
      <w:bookmarkStart w:id="2151" w:name="_Toc1081561181"/>
      <w:bookmarkStart w:id="2152" w:name="_Toc553786526"/>
      <w:bookmarkStart w:id="2153" w:name="_Toc1336412661"/>
      <w:bookmarkStart w:id="2154" w:name="_Toc12717"/>
      <w:bookmarkStart w:id="2155" w:name="_Toc7459402"/>
      <w:bookmarkStart w:id="2156" w:name="_Toc16761"/>
      <w:bookmarkStart w:id="2157" w:name="_Toc8520"/>
      <w:bookmarkStart w:id="2158" w:name="_Toc857810336"/>
      <w:bookmarkStart w:id="2159" w:name="_Toc11051"/>
      <w:bookmarkStart w:id="2160" w:name="_Toc26416"/>
      <w:bookmarkStart w:id="2161" w:name="_Toc699396016"/>
      <w:bookmarkStart w:id="2162" w:name="_Toc1190406769"/>
      <w:bookmarkStart w:id="2163" w:name="_Toc1119964078"/>
      <w:bookmarkStart w:id="2164" w:name="_Toc2132518865"/>
      <w:bookmarkStart w:id="2165" w:name="_Toc28875"/>
      <w:bookmarkStart w:id="2166" w:name="_Toc442616629"/>
      <w:r>
        <w:rPr>
          <w:rFonts w:hint="eastAsia"/>
        </w:rPr>
        <w:t>传统体育、游艺与杂技传承人</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14:paraId="7383A55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6.1文献资料收集。</w:t>
      </w:r>
      <w:r>
        <w:rPr>
          <w:rFonts w:hint="eastAsia" w:ascii="仿宋" w:hAnsi="仿宋" w:eastAsia="仿宋" w:cs="仿宋_GB2312"/>
          <w:sz w:val="32"/>
          <w:szCs w:val="32"/>
          <w:shd w:val="clear" w:color="auto" w:fill="FFFFFF"/>
        </w:rPr>
        <w:t>传承的体育、游艺与杂质项目及其游戏规则、竞技规则、裁判规则、动作套路示备图、动作要领、口诀、术语、救护方法、相关艺术形象、器械、用具、装置、奖杯、纪念品（包括文创产品）等。</w:t>
      </w:r>
    </w:p>
    <w:p w14:paraId="534A2C6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6.2实践片采集。</w:t>
      </w:r>
      <w:r>
        <w:rPr>
          <w:rFonts w:hint="eastAsia" w:ascii="仿宋" w:hAnsi="仿宋" w:eastAsia="仿宋" w:cs="仿宋_GB2312"/>
          <w:sz w:val="32"/>
          <w:szCs w:val="32"/>
          <w:shd w:val="clear" w:color="auto" w:fill="FFFFFF"/>
        </w:rPr>
        <w:t>记录体育、游艺与杂技的全过程。重点记录传承人讲解、示范高难度动作、核心技艺、招式要领、口诀，记录各类活动规则、流程、形式、人员、器具。记录传承人及相关人员的辅导、传授、训练过程，表现团队竞技中的配合与默契。</w:t>
      </w:r>
    </w:p>
    <w:p w14:paraId="710E6F0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杂技类应完整录制代表性节目；游艺类应录制游艺过程和全部特色技巧；体育类应录制全部套路，竞技体育还应拍摄比赛。</w:t>
      </w:r>
    </w:p>
    <w:p w14:paraId="47E44F84">
      <w:pPr>
        <w:pStyle w:val="4"/>
        <w:numPr>
          <w:ilvl w:val="0"/>
          <w:numId w:val="8"/>
        </w:numPr>
        <w:ind w:firstLine="640"/>
      </w:pPr>
      <w:bookmarkStart w:id="2167" w:name="_Toc18041"/>
      <w:bookmarkStart w:id="2168" w:name="_Toc7058"/>
      <w:bookmarkStart w:id="2169" w:name="_Toc11672"/>
      <w:bookmarkStart w:id="2170" w:name="_Toc23401"/>
      <w:bookmarkStart w:id="2171" w:name="_Toc693696421"/>
      <w:bookmarkStart w:id="2172" w:name="_Toc370230889"/>
      <w:bookmarkStart w:id="2173" w:name="_Toc2002297147"/>
      <w:bookmarkStart w:id="2174" w:name="_Toc912236348"/>
      <w:bookmarkStart w:id="2175" w:name="_Toc1155459029"/>
      <w:bookmarkStart w:id="2176" w:name="_Toc1072055855"/>
      <w:bookmarkStart w:id="2177" w:name="_Toc5877"/>
      <w:bookmarkStart w:id="2178" w:name="_Toc24000"/>
      <w:bookmarkStart w:id="2179" w:name="_Toc15257"/>
      <w:bookmarkStart w:id="2180" w:name="_Toc1320290423"/>
      <w:bookmarkStart w:id="2181" w:name="_Toc1220066671"/>
      <w:bookmarkStart w:id="2182" w:name="_Toc1082439313"/>
      <w:bookmarkStart w:id="2183" w:name="_Toc835113787"/>
      <w:bookmarkStart w:id="2184" w:name="_Toc1009391665"/>
      <w:bookmarkStart w:id="2185" w:name="_Toc926822019"/>
      <w:bookmarkStart w:id="2186" w:name="_Toc6099"/>
      <w:bookmarkStart w:id="2187" w:name="_Toc718072526"/>
      <w:bookmarkStart w:id="2188" w:name="_Toc371321567"/>
      <w:bookmarkStart w:id="2189" w:name="_Toc7379"/>
      <w:bookmarkStart w:id="2190" w:name="_Toc5667"/>
      <w:bookmarkStart w:id="2191" w:name="_Toc2080827079"/>
      <w:bookmarkStart w:id="2192" w:name="_Toc1949433706"/>
      <w:bookmarkStart w:id="2193" w:name="_Toc25623"/>
      <w:bookmarkStart w:id="2194" w:name="_Toc8026"/>
      <w:bookmarkStart w:id="2195" w:name="_Toc928415136"/>
      <w:bookmarkStart w:id="2196" w:name="_Toc4609"/>
      <w:bookmarkStart w:id="2197" w:name="_Toc8054"/>
      <w:bookmarkStart w:id="2198" w:name="_Toc1172642484"/>
      <w:bookmarkStart w:id="2199" w:name="_Toc22023"/>
      <w:bookmarkStart w:id="2200" w:name="_Toc1695"/>
      <w:bookmarkStart w:id="2201" w:name="_Toc5026"/>
      <w:bookmarkStart w:id="2202" w:name="_Toc1313"/>
      <w:bookmarkStart w:id="2203" w:name="_Toc2115550652"/>
      <w:bookmarkStart w:id="2204" w:name="_Toc21007"/>
      <w:bookmarkStart w:id="2205" w:name="_Toc96710643"/>
      <w:bookmarkStart w:id="2206" w:name="_Toc16846"/>
      <w:bookmarkStart w:id="2207" w:name="_Toc1671415945"/>
      <w:bookmarkStart w:id="2208" w:name="_Toc983603865"/>
      <w:bookmarkStart w:id="2209" w:name="_Toc945410846"/>
      <w:bookmarkStart w:id="2210" w:name="_Toc211804793"/>
      <w:bookmarkStart w:id="2211" w:name="_Toc1044663545"/>
      <w:bookmarkStart w:id="2212" w:name="_Toc21277"/>
      <w:bookmarkStart w:id="2213" w:name="_Toc22568"/>
      <w:bookmarkStart w:id="2214" w:name="_Toc27320"/>
      <w:bookmarkStart w:id="2215" w:name="_Toc14093"/>
      <w:bookmarkStart w:id="2216" w:name="_Toc8791"/>
      <w:bookmarkStart w:id="2217" w:name="_Toc582830539"/>
      <w:bookmarkStart w:id="2218" w:name="_Toc27968"/>
      <w:bookmarkStart w:id="2219" w:name="_Toc1629941814"/>
      <w:bookmarkStart w:id="2220" w:name="_Toc370508490"/>
      <w:bookmarkStart w:id="2221" w:name="_Toc1281766540"/>
      <w:bookmarkStart w:id="2222" w:name="_Toc93113246"/>
      <w:r>
        <w:rPr>
          <w:rFonts w:hint="eastAsia"/>
        </w:rPr>
        <w:t>传统美术传承人</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14:paraId="4AFCDD5E">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7.1文献资料收集。</w:t>
      </w:r>
      <w:r>
        <w:rPr>
          <w:rFonts w:hint="eastAsia" w:ascii="仿宋" w:hAnsi="仿宋" w:eastAsia="仿宋" w:cs="仿宋_GB2312"/>
          <w:sz w:val="32"/>
          <w:szCs w:val="32"/>
          <w:shd w:val="clear" w:color="auto" w:fill="FFFFFF"/>
        </w:rPr>
        <w:t>手绘作品、设计图及其历史图片、学习笔记、研究手稿、口诀、行业术语、材料、工具、设备、各时期代表作品、奖杯、证书等。</w:t>
      </w:r>
    </w:p>
    <w:p w14:paraId="3311539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7.2实践片采集。全</w:t>
      </w:r>
      <w:r>
        <w:rPr>
          <w:rFonts w:hint="eastAsia" w:ascii="仿宋" w:hAnsi="仿宋" w:eastAsia="仿宋" w:cs="仿宋_GB2312"/>
          <w:sz w:val="32"/>
          <w:szCs w:val="32"/>
          <w:shd w:val="clear" w:color="auto" w:fill="FFFFFF"/>
        </w:rPr>
        <w:t>程记录工艺流程、制作步骤、特殊技法。记录原材料及其加工，以及核心工艺、手艺、方法，记录工具尤其是特殊工具的制作。表现传承人对作品的塑造与把握。重点拍摄传承人对作品用途、设计及寓意、艺诀、操作要领等的讲解，记录相关传说、民谣、谚语、行规；相关信仰、禁忌与民俗。至少拍摄</w:t>
      </w:r>
      <w:r>
        <w:rPr>
          <w:rFonts w:ascii="仿宋" w:hAnsi="仿宋" w:eastAsia="仿宋" w:cs="仿宋_GB2312"/>
          <w:sz w:val="32"/>
          <w:szCs w:val="32"/>
          <w:shd w:val="clear" w:color="auto" w:fill="FFFFFF"/>
        </w:rPr>
        <w:t>1—2件代表性作品的完整制作过程，至少呈现5件以上代表作品（标明作品是否原创）。</w:t>
      </w:r>
    </w:p>
    <w:p w14:paraId="70A3AA25">
      <w:pPr>
        <w:pStyle w:val="4"/>
        <w:numPr>
          <w:ilvl w:val="0"/>
          <w:numId w:val="8"/>
        </w:numPr>
        <w:ind w:firstLine="640"/>
      </w:pPr>
      <w:bookmarkStart w:id="2223" w:name="_Toc3231"/>
      <w:bookmarkStart w:id="2224" w:name="_Toc270566487"/>
      <w:bookmarkStart w:id="2225" w:name="_Toc15077"/>
      <w:bookmarkStart w:id="2226" w:name="_Toc8058"/>
      <w:bookmarkStart w:id="2227" w:name="_Toc200045919"/>
      <w:bookmarkStart w:id="2228" w:name="_Toc3044"/>
      <w:bookmarkStart w:id="2229" w:name="_Toc678052074"/>
      <w:bookmarkStart w:id="2230" w:name="_Toc1447291662"/>
      <w:bookmarkStart w:id="2231" w:name="_Toc31652"/>
      <w:bookmarkStart w:id="2232" w:name="_Toc2019656064"/>
      <w:bookmarkStart w:id="2233" w:name="_Toc952721072"/>
      <w:bookmarkStart w:id="2234" w:name="_Toc556216909"/>
      <w:bookmarkStart w:id="2235" w:name="_Toc2791"/>
      <w:bookmarkStart w:id="2236" w:name="_Toc514746312"/>
      <w:bookmarkStart w:id="2237" w:name="_Toc651665835"/>
      <w:bookmarkStart w:id="2238" w:name="_Toc17025"/>
      <w:bookmarkStart w:id="2239" w:name="_Toc11824"/>
      <w:bookmarkStart w:id="2240" w:name="_Toc389056566"/>
      <w:bookmarkStart w:id="2241" w:name="_Toc18736"/>
      <w:bookmarkStart w:id="2242" w:name="_Toc1590475595"/>
      <w:bookmarkStart w:id="2243" w:name="_Toc1153952933"/>
      <w:bookmarkStart w:id="2244" w:name="_Toc120673683"/>
      <w:bookmarkStart w:id="2245" w:name="_Toc25350"/>
      <w:bookmarkStart w:id="2246" w:name="_Toc20537"/>
      <w:bookmarkStart w:id="2247" w:name="_Toc1276344041"/>
      <w:bookmarkStart w:id="2248" w:name="_Toc24039"/>
      <w:bookmarkStart w:id="2249" w:name="_Toc26161"/>
      <w:bookmarkStart w:id="2250" w:name="_Toc697266193"/>
      <w:bookmarkStart w:id="2251" w:name="_Toc1793002529"/>
      <w:bookmarkStart w:id="2252" w:name="_Toc26892"/>
      <w:bookmarkStart w:id="2253" w:name="_Toc711415474"/>
      <w:bookmarkStart w:id="2254" w:name="_Toc5918"/>
      <w:bookmarkStart w:id="2255" w:name="_Toc293607271"/>
      <w:bookmarkStart w:id="2256" w:name="_Toc21826"/>
      <w:bookmarkStart w:id="2257" w:name="_Toc20828"/>
      <w:bookmarkStart w:id="2258" w:name="_Toc1497684703"/>
      <w:bookmarkStart w:id="2259" w:name="_Toc31080"/>
      <w:bookmarkStart w:id="2260" w:name="_Toc25098"/>
      <w:bookmarkStart w:id="2261" w:name="_Toc11146"/>
      <w:bookmarkStart w:id="2262" w:name="_Toc41955349"/>
      <w:bookmarkStart w:id="2263" w:name="_Toc30358"/>
      <w:bookmarkStart w:id="2264" w:name="_Toc17279"/>
      <w:bookmarkStart w:id="2265" w:name="_Toc1284300265"/>
      <w:bookmarkStart w:id="2266" w:name="_Toc836345116"/>
      <w:bookmarkStart w:id="2267" w:name="_Toc23593"/>
      <w:bookmarkStart w:id="2268" w:name="_Toc977274534"/>
      <w:bookmarkStart w:id="2269" w:name="_Toc1095881466"/>
      <w:bookmarkStart w:id="2270" w:name="_Toc1567457797"/>
      <w:bookmarkStart w:id="2271" w:name="_Toc1626160138"/>
      <w:bookmarkStart w:id="2272" w:name="_Toc1783994098"/>
      <w:bookmarkStart w:id="2273" w:name="_Toc329700580"/>
      <w:bookmarkStart w:id="2274" w:name="_Toc6971"/>
      <w:bookmarkStart w:id="2275" w:name="_Toc2104098080"/>
      <w:bookmarkStart w:id="2276" w:name="_Toc1236"/>
      <w:bookmarkStart w:id="2277" w:name="_Toc17653"/>
      <w:bookmarkStart w:id="2278" w:name="_Toc104113744"/>
      <w:r>
        <w:rPr>
          <w:rFonts w:hint="eastAsia"/>
        </w:rPr>
        <w:t>传统技艺传承人</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62DB5AFF">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8.1文献资料收集。</w:t>
      </w:r>
      <w:r>
        <w:rPr>
          <w:rFonts w:hint="eastAsia" w:ascii="仿宋" w:hAnsi="仿宋" w:eastAsia="仿宋" w:cs="仿宋_GB2312"/>
          <w:sz w:val="32"/>
          <w:szCs w:val="32"/>
          <w:shd w:val="clear" w:color="auto" w:fill="FFFFFF"/>
        </w:rPr>
        <w:t>制作的作品及其设计图、工艺流程手绘图、口诀、行业术语、材料、工具、设备、模型、烫样、保养与修缮工具的办法、各时期代表作品等。</w:t>
      </w:r>
    </w:p>
    <w:p w14:paraId="280534E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8.2实践片采集。</w:t>
      </w:r>
      <w:r>
        <w:rPr>
          <w:rFonts w:hint="eastAsia" w:ascii="仿宋" w:hAnsi="仿宋" w:eastAsia="仿宋" w:cs="仿宋_GB2312"/>
          <w:sz w:val="32"/>
          <w:szCs w:val="32"/>
          <w:shd w:val="clear" w:color="auto" w:fill="FFFFFF"/>
        </w:rPr>
        <w:t>全程记录传统技艺流程、制作步骤和方法。重点记录原材料及其加工，突出核心工艺、手艺、方法，记录工具尤其是特殊工具的制作。器具、设备、设计图纸、作品要分别拍摄。请传承人讲解、示范绝活、特殊技法、创新之处。记录相关传说、民谣、谚语、师训、家训、传统行规、行话等。至少拍摄</w:t>
      </w:r>
      <w:r>
        <w:rPr>
          <w:rFonts w:ascii="仿宋" w:hAnsi="仿宋" w:eastAsia="仿宋" w:cs="仿宋_GB2312"/>
          <w:sz w:val="32"/>
          <w:szCs w:val="32"/>
          <w:shd w:val="clear" w:color="auto" w:fill="FFFFFF"/>
        </w:rPr>
        <w:t>1—2件代表性作品的完整制作过程，至少呈现5件以上代表作品（标明作品是否原创）。</w:t>
      </w:r>
    </w:p>
    <w:p w14:paraId="1B36BF68">
      <w:pPr>
        <w:pStyle w:val="4"/>
        <w:numPr>
          <w:ilvl w:val="0"/>
          <w:numId w:val="8"/>
        </w:numPr>
        <w:ind w:firstLine="640"/>
      </w:pPr>
      <w:bookmarkStart w:id="2279" w:name="_Toc1382111995"/>
      <w:bookmarkStart w:id="2280" w:name="_Toc2137369838"/>
      <w:bookmarkStart w:id="2281" w:name="_Toc1313702118"/>
      <w:bookmarkStart w:id="2282" w:name="_Toc17536"/>
      <w:bookmarkStart w:id="2283" w:name="_Toc7430"/>
      <w:bookmarkStart w:id="2284" w:name="_Toc2456"/>
      <w:bookmarkStart w:id="2285" w:name="_Toc746015078"/>
      <w:bookmarkStart w:id="2286" w:name="_Toc1777020754"/>
      <w:bookmarkStart w:id="2287" w:name="_Toc2052542127"/>
      <w:bookmarkStart w:id="2288" w:name="_Toc1125049557"/>
      <w:bookmarkStart w:id="2289" w:name="_Toc9"/>
      <w:bookmarkStart w:id="2290" w:name="_Toc1420919335"/>
      <w:bookmarkStart w:id="2291" w:name="_Toc1722923870"/>
      <w:bookmarkStart w:id="2292" w:name="_Toc31999"/>
      <w:bookmarkStart w:id="2293" w:name="_Toc8033"/>
      <w:bookmarkStart w:id="2294" w:name="_Toc27136"/>
      <w:bookmarkStart w:id="2295" w:name="_Toc1877389179"/>
      <w:bookmarkStart w:id="2296" w:name="_Toc998299015"/>
      <w:bookmarkStart w:id="2297" w:name="_Toc29349"/>
      <w:bookmarkStart w:id="2298" w:name="_Toc10111"/>
      <w:bookmarkStart w:id="2299" w:name="_Toc402882764"/>
      <w:bookmarkStart w:id="2300" w:name="_Toc1271938018"/>
      <w:bookmarkStart w:id="2301" w:name="_Toc9620435"/>
      <w:bookmarkStart w:id="2302" w:name="_Toc23216"/>
      <w:bookmarkStart w:id="2303" w:name="_Toc28005"/>
      <w:bookmarkStart w:id="2304" w:name="_Toc867767038"/>
      <w:bookmarkStart w:id="2305" w:name="_Toc25842"/>
      <w:bookmarkStart w:id="2306" w:name="_Toc2641012"/>
      <w:bookmarkStart w:id="2307" w:name="_Toc1236309858"/>
      <w:bookmarkStart w:id="2308" w:name="_Toc9032"/>
      <w:bookmarkStart w:id="2309" w:name="_Toc1961440497"/>
      <w:bookmarkStart w:id="2310" w:name="_Toc16279"/>
      <w:bookmarkStart w:id="2311" w:name="_Toc6615"/>
      <w:bookmarkStart w:id="2312" w:name="_Toc14609"/>
      <w:bookmarkStart w:id="2313" w:name="_Toc5603"/>
      <w:bookmarkStart w:id="2314" w:name="_Toc22404"/>
      <w:bookmarkStart w:id="2315" w:name="_Toc1913604564"/>
      <w:bookmarkStart w:id="2316" w:name="_Toc553736543"/>
      <w:bookmarkStart w:id="2317" w:name="_Toc30685"/>
      <w:bookmarkStart w:id="2318" w:name="_Toc632713752"/>
      <w:bookmarkStart w:id="2319" w:name="_Toc1108096165"/>
      <w:bookmarkStart w:id="2320" w:name="_Toc1571086323"/>
      <w:bookmarkStart w:id="2321" w:name="_Toc13949"/>
      <w:bookmarkStart w:id="2322" w:name="_Toc4041"/>
      <w:bookmarkStart w:id="2323" w:name="_Toc644017270"/>
      <w:bookmarkStart w:id="2324" w:name="_Toc1227406885"/>
      <w:bookmarkStart w:id="2325" w:name="_Toc1054056478"/>
      <w:bookmarkStart w:id="2326" w:name="_Toc8172"/>
      <w:bookmarkStart w:id="2327" w:name="_Toc1624027319"/>
      <w:bookmarkStart w:id="2328" w:name="_Toc364293401"/>
      <w:bookmarkStart w:id="2329" w:name="_Toc13010"/>
      <w:bookmarkStart w:id="2330" w:name="_Toc28061"/>
      <w:bookmarkStart w:id="2331" w:name="_Toc7083"/>
      <w:bookmarkStart w:id="2332" w:name="_Toc15556"/>
      <w:bookmarkStart w:id="2333" w:name="_Toc1484158981"/>
      <w:bookmarkStart w:id="2334" w:name="_Toc1099888940"/>
      <w:r>
        <w:rPr>
          <w:rFonts w:hint="eastAsia"/>
        </w:rPr>
        <w:t>传统医药传承人</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1D52063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9.1文献资料收集。</w:t>
      </w:r>
      <w:r>
        <w:rPr>
          <w:rFonts w:hint="eastAsia" w:ascii="仿宋" w:hAnsi="仿宋" w:eastAsia="仿宋" w:cs="仿宋_GB2312"/>
          <w:sz w:val="32"/>
          <w:szCs w:val="32"/>
          <w:shd w:val="clear" w:color="auto" w:fill="FFFFFF"/>
        </w:rPr>
        <w:t>传承的医术、中药技艺及其药材标本、口诀、医疗器具、药材制作工具、各种制剂实物、处方、医书、医案、绘本、药剂炮制流程图等。</w:t>
      </w:r>
    </w:p>
    <w:p w14:paraId="6CEBA893">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9.2实践片采集。</w:t>
      </w:r>
      <w:r>
        <w:rPr>
          <w:rFonts w:hint="eastAsia" w:ascii="仿宋" w:hAnsi="仿宋" w:eastAsia="仿宋" w:cs="仿宋_GB2312"/>
          <w:sz w:val="32"/>
          <w:szCs w:val="32"/>
          <w:shd w:val="clear" w:color="auto" w:fill="FFFFFF"/>
        </w:rPr>
        <w:t>完整记录传承人的诊疗过程，分解拍摄诊疗技法的同时关注患者的感受，尊重患者的隐私。重点记录传承人亲自示范药品的制作及独特的炮制工艺。如果该技艺有不同的诊疗方法，需要逐个记录。重点记录传承人对病患的个体差异采取的有针对性的诊治方法，并请传承人讲解其中的道理和用意。</w:t>
      </w:r>
    </w:p>
    <w:p w14:paraId="2D22435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制药部分应完整拍摄流程；诊疗方法部分应拍摄几组不同的诊疗方法和疗效，以体现传承人的诊疗水平。</w:t>
      </w:r>
    </w:p>
    <w:p w14:paraId="2ACC8B83">
      <w:pPr>
        <w:pStyle w:val="4"/>
        <w:numPr>
          <w:ilvl w:val="0"/>
          <w:numId w:val="8"/>
        </w:numPr>
        <w:ind w:firstLine="640"/>
      </w:pPr>
      <w:bookmarkStart w:id="2335" w:name="_Toc547399064"/>
      <w:bookmarkStart w:id="2336" w:name="_Toc631728199"/>
      <w:bookmarkStart w:id="2337" w:name="_Toc1956252458"/>
      <w:bookmarkStart w:id="2338" w:name="_Toc1907863747"/>
      <w:bookmarkStart w:id="2339" w:name="_Toc16911"/>
      <w:bookmarkStart w:id="2340" w:name="_Toc1946844163"/>
      <w:bookmarkStart w:id="2341" w:name="_Toc3317"/>
      <w:bookmarkStart w:id="2342" w:name="_Toc114124420"/>
      <w:bookmarkStart w:id="2343" w:name="_Toc735418085"/>
      <w:bookmarkStart w:id="2344" w:name="_Toc1781457841"/>
      <w:bookmarkStart w:id="2345" w:name="_Toc235068960"/>
      <w:bookmarkStart w:id="2346" w:name="_Toc27094"/>
      <w:bookmarkStart w:id="2347" w:name="_Toc1277801004"/>
      <w:bookmarkStart w:id="2348" w:name="_Toc13226"/>
      <w:bookmarkStart w:id="2349" w:name="_Toc1929891258"/>
      <w:bookmarkStart w:id="2350" w:name="_Toc2872"/>
      <w:bookmarkStart w:id="2351" w:name="_Toc31407"/>
      <w:bookmarkStart w:id="2352" w:name="_Toc25862"/>
      <w:bookmarkStart w:id="2353" w:name="_Toc123904446"/>
      <w:bookmarkStart w:id="2354" w:name="_Toc16049"/>
      <w:bookmarkStart w:id="2355" w:name="_Toc25315"/>
      <w:bookmarkStart w:id="2356" w:name="_Toc26714"/>
      <w:bookmarkStart w:id="2357" w:name="_Toc815387958"/>
      <w:bookmarkStart w:id="2358" w:name="_Toc23911"/>
      <w:bookmarkStart w:id="2359" w:name="_Toc7833"/>
      <w:bookmarkStart w:id="2360" w:name="_Toc820024034"/>
      <w:bookmarkStart w:id="2361" w:name="_Toc18330"/>
      <w:bookmarkStart w:id="2362" w:name="_Toc15373"/>
      <w:bookmarkStart w:id="2363" w:name="_Toc1244414091"/>
      <w:bookmarkStart w:id="2364" w:name="_Toc975838496"/>
      <w:bookmarkStart w:id="2365" w:name="_Toc1661440962"/>
      <w:bookmarkStart w:id="2366" w:name="_Toc26467"/>
      <w:bookmarkStart w:id="2367" w:name="_Toc21257"/>
      <w:bookmarkStart w:id="2368" w:name="_Toc26423"/>
      <w:bookmarkStart w:id="2369" w:name="_Toc2099125570"/>
      <w:bookmarkStart w:id="2370" w:name="_Toc19749"/>
      <w:bookmarkStart w:id="2371" w:name="_Toc31268"/>
      <w:bookmarkStart w:id="2372" w:name="_Toc2542"/>
      <w:bookmarkStart w:id="2373" w:name="_Toc739470532"/>
      <w:bookmarkStart w:id="2374" w:name="_Toc15469"/>
      <w:bookmarkStart w:id="2375" w:name="_Toc17973"/>
      <w:bookmarkStart w:id="2376" w:name="_Toc14697"/>
      <w:bookmarkStart w:id="2377" w:name="_Toc922995522"/>
      <w:bookmarkStart w:id="2378" w:name="_Toc985908404"/>
      <w:bookmarkStart w:id="2379" w:name="_Toc1322101243"/>
      <w:bookmarkStart w:id="2380" w:name="_Toc23726"/>
      <w:bookmarkStart w:id="2381" w:name="_Toc26723"/>
      <w:bookmarkStart w:id="2382" w:name="_Toc2041068297"/>
      <w:bookmarkStart w:id="2383" w:name="_Toc155864895"/>
      <w:bookmarkStart w:id="2384" w:name="_Toc7400"/>
      <w:bookmarkStart w:id="2385" w:name="_Toc327025832"/>
      <w:bookmarkStart w:id="2386" w:name="_Toc454594695"/>
      <w:bookmarkStart w:id="2387" w:name="_Toc1809014936"/>
      <w:bookmarkStart w:id="2388" w:name="_Toc290318195"/>
      <w:bookmarkStart w:id="2389" w:name="_Toc1011097112"/>
      <w:bookmarkStart w:id="2390" w:name="_Toc773352270"/>
      <w:r>
        <w:rPr>
          <w:rFonts w:hint="eastAsia"/>
        </w:rPr>
        <w:t>民俗传承人</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7BC89F1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10.1文献资料收集。</w:t>
      </w:r>
      <w:r>
        <w:rPr>
          <w:rFonts w:hint="eastAsia" w:ascii="仿宋" w:hAnsi="仿宋" w:eastAsia="仿宋" w:cs="仿宋_GB2312"/>
          <w:sz w:val="32"/>
          <w:szCs w:val="32"/>
          <w:shd w:val="clear" w:color="auto" w:fill="FFFFFF"/>
        </w:rPr>
        <w:t>主持仪式、传承集会项目及其民俗场景、仪式记录、家风家训的文本与匾额、各类乡规民约、收支账目、契约、章程、各种仪式的文本、道具、供品、民俗活动及场所照片等。</w:t>
      </w:r>
    </w:p>
    <w:p w14:paraId="3C8745C7">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楷体" w:hAnsi="楷体" w:eastAsia="楷体" w:cs="楷体"/>
          <w:sz w:val="32"/>
          <w:szCs w:val="32"/>
          <w:shd w:val="clear" w:color="auto" w:fill="FFFFFF"/>
        </w:rPr>
        <w:t>10.2实践片采集。</w:t>
      </w:r>
      <w:r>
        <w:rPr>
          <w:rFonts w:hint="eastAsia" w:ascii="仿宋" w:hAnsi="仿宋" w:eastAsia="仿宋" w:cs="仿宋_GB2312"/>
          <w:sz w:val="32"/>
          <w:szCs w:val="32"/>
          <w:shd w:val="clear" w:color="auto" w:fill="FFFFFF"/>
        </w:rPr>
        <w:t>要在特定时间空间中完整记录民俗活动从筹划、活动准备、活动呈现、活动效果及循环规则等全过程，明确传承人在民俗活动中的身份和责任；记录以传承人为主，兼顾人群。详细记录传承人在特定文化空间中对岁时节令、重要场所、核心知识、特殊工具、各类绝技、信仰活动的介绍和展示。</w:t>
      </w:r>
    </w:p>
    <w:p w14:paraId="683A4C1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不同类型习俗的传承人实践片，注意其不同的采集要素：</w:t>
      </w:r>
    </w:p>
    <w:p w14:paraId="6B5A1A7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10.2.1传统年节及大型祭典等习俗，要记录年节及祭典活动的全过程，重点记录其中的核心仪式，如敬天、祭祖、拜年，并请传承人讲解其中的主要环节和文化内涵。记录年节和祭典活动中的艺术表达，如讲故事、歌唱和跳舞</w:t>
      </w:r>
      <w:r>
        <w:rPr>
          <w:rFonts w:hint="eastAsia" w:ascii="仿宋" w:hAnsi="仿宋" w:eastAsia="仿宋" w:cs="仿宋_GB2312"/>
          <w:sz w:val="32"/>
          <w:szCs w:val="32"/>
          <w:shd w:val="clear" w:color="auto" w:fill="FFFFFF"/>
        </w:rPr>
        <w:t>等</w:t>
      </w:r>
      <w:r>
        <w:rPr>
          <w:rFonts w:ascii="仿宋" w:hAnsi="仿宋" w:eastAsia="仿宋" w:cs="仿宋_GB2312"/>
          <w:sz w:val="32"/>
          <w:szCs w:val="32"/>
          <w:shd w:val="clear" w:color="auto" w:fill="FFFFFF"/>
        </w:rPr>
        <w:t>。</w:t>
      </w:r>
    </w:p>
    <w:p w14:paraId="2155B901">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10.2.2生产生活习俗，要列出该项习俗的全部环节，</w:t>
      </w:r>
      <w:r>
        <w:rPr>
          <w:rFonts w:hint="eastAsia" w:ascii="仿宋" w:hAnsi="仿宋" w:eastAsia="仿宋" w:cs="仿宋_GB2312"/>
          <w:sz w:val="32"/>
          <w:szCs w:val="32"/>
          <w:shd w:val="clear" w:color="auto" w:fill="FFFFFF"/>
        </w:rPr>
        <w:t>强调现场感，</w:t>
      </w:r>
      <w:r>
        <w:rPr>
          <w:rFonts w:ascii="仿宋" w:hAnsi="仿宋" w:eastAsia="仿宋" w:cs="仿宋_GB2312"/>
          <w:sz w:val="32"/>
          <w:szCs w:val="32"/>
          <w:shd w:val="clear" w:color="auto" w:fill="FFFFFF"/>
        </w:rPr>
        <w:t>确保记录</w:t>
      </w:r>
      <w:r>
        <w:rPr>
          <w:rFonts w:hint="eastAsia" w:ascii="仿宋" w:hAnsi="仿宋" w:eastAsia="仿宋" w:cs="仿宋_GB2312"/>
          <w:sz w:val="32"/>
          <w:szCs w:val="32"/>
          <w:shd w:val="clear" w:color="auto" w:fill="FFFFFF"/>
        </w:rPr>
        <w:t>的完整性和真实性</w:t>
      </w:r>
      <w:r>
        <w:rPr>
          <w:rFonts w:ascii="仿宋" w:hAnsi="仿宋" w:eastAsia="仿宋" w:cs="仿宋_GB2312"/>
          <w:sz w:val="32"/>
          <w:szCs w:val="32"/>
          <w:shd w:val="clear" w:color="auto" w:fill="FFFFFF"/>
        </w:rPr>
        <w:t>。记录依托在生产生活习俗上的各种艺术形式，如谜语、谚语、俗语，窗</w:t>
      </w:r>
      <w:r>
        <w:rPr>
          <w:rFonts w:hint="eastAsia" w:ascii="仿宋" w:hAnsi="仿宋" w:eastAsia="仿宋" w:cs="仿宋_GB2312"/>
          <w:sz w:val="32"/>
          <w:szCs w:val="32"/>
          <w:shd w:val="clear" w:color="auto" w:fill="FFFFFF"/>
        </w:rPr>
        <w:t>花</w:t>
      </w:r>
      <w:r>
        <w:rPr>
          <w:rFonts w:ascii="仿宋" w:hAnsi="仿宋" w:eastAsia="仿宋" w:cs="仿宋_GB2312"/>
          <w:sz w:val="32"/>
          <w:szCs w:val="32"/>
          <w:shd w:val="clear" w:color="auto" w:fill="FFFFFF"/>
        </w:rPr>
        <w:t>剪纸，宴席上的祝词、歌曲、舞蹈，劳作时的民歌、号子</w:t>
      </w:r>
      <w:r>
        <w:rPr>
          <w:rFonts w:hint="eastAsia" w:ascii="仿宋" w:hAnsi="仿宋" w:eastAsia="仿宋" w:cs="仿宋_GB2312"/>
          <w:sz w:val="32"/>
          <w:szCs w:val="32"/>
          <w:shd w:val="clear" w:color="auto" w:fill="FFFFFF"/>
        </w:rPr>
        <w:t>等</w:t>
      </w:r>
      <w:r>
        <w:rPr>
          <w:rFonts w:ascii="仿宋" w:hAnsi="仿宋" w:eastAsia="仿宋" w:cs="仿宋_GB2312"/>
          <w:sz w:val="32"/>
          <w:szCs w:val="32"/>
          <w:shd w:val="clear" w:color="auto" w:fill="FFFFFF"/>
        </w:rPr>
        <w:t>。</w:t>
      </w:r>
    </w:p>
    <w:p w14:paraId="5CCBCEA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10.2.3人生礼俗：</w:t>
      </w:r>
      <w:r>
        <w:rPr>
          <w:rFonts w:hint="eastAsia" w:ascii="仿宋" w:hAnsi="仿宋" w:eastAsia="仿宋" w:cs="仿宋_GB2312"/>
          <w:sz w:val="32"/>
          <w:szCs w:val="32"/>
          <w:shd w:val="clear" w:color="auto" w:fill="FFFFFF"/>
        </w:rPr>
        <w:t>要完整记录</w:t>
      </w:r>
      <w:r>
        <w:rPr>
          <w:rFonts w:ascii="仿宋" w:hAnsi="仿宋" w:eastAsia="仿宋" w:cs="仿宋_GB2312"/>
          <w:sz w:val="32"/>
          <w:szCs w:val="32"/>
          <w:shd w:val="clear" w:color="auto" w:fill="FFFFFF"/>
        </w:rPr>
        <w:t>婚丧嫁娶、庆生祝寿等各类礼俗表现形式、亲友</w:t>
      </w:r>
      <w:r>
        <w:rPr>
          <w:rFonts w:hint="eastAsia" w:ascii="仿宋" w:hAnsi="仿宋" w:eastAsia="仿宋" w:cs="仿宋_GB2312"/>
          <w:sz w:val="32"/>
          <w:szCs w:val="32"/>
          <w:shd w:val="clear" w:color="auto" w:fill="FFFFFF"/>
        </w:rPr>
        <w:t>礼节</w:t>
      </w:r>
      <w:r>
        <w:rPr>
          <w:rFonts w:ascii="仿宋" w:hAnsi="仿宋" w:eastAsia="仿宋" w:cs="仿宋_GB2312"/>
          <w:sz w:val="32"/>
          <w:szCs w:val="32"/>
          <w:shd w:val="clear" w:color="auto" w:fill="FFFFFF"/>
        </w:rPr>
        <w:t>和各类实物。</w:t>
      </w:r>
    </w:p>
    <w:p w14:paraId="4DD748C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10.2.</w:t>
      </w:r>
      <w:r>
        <w:rPr>
          <w:rFonts w:hint="eastAsia" w:ascii="仿宋" w:hAnsi="仿宋" w:eastAsia="仿宋" w:cs="仿宋_GB2312"/>
          <w:sz w:val="32"/>
          <w:szCs w:val="32"/>
          <w:shd w:val="clear" w:color="auto" w:fill="FFFFFF"/>
        </w:rPr>
        <w:t>4</w:t>
      </w:r>
      <w:r>
        <w:rPr>
          <w:rFonts w:ascii="仿宋" w:hAnsi="仿宋" w:eastAsia="仿宋" w:cs="仿宋_GB2312"/>
          <w:sz w:val="32"/>
          <w:szCs w:val="32"/>
          <w:shd w:val="clear" w:color="auto" w:fill="FFFFFF"/>
        </w:rPr>
        <w:t>民间信仰习俗，要完整记录民间信仰仪式过程，如迎春、神诞、</w:t>
      </w:r>
      <w:r>
        <w:rPr>
          <w:rFonts w:hint="eastAsia" w:ascii="仿宋" w:hAnsi="仿宋" w:eastAsia="仿宋" w:cs="仿宋_GB2312"/>
          <w:sz w:val="32"/>
          <w:szCs w:val="32"/>
          <w:shd w:val="clear" w:color="auto" w:fill="FFFFFF"/>
        </w:rPr>
        <w:t>祈福、</w:t>
      </w:r>
      <w:r>
        <w:rPr>
          <w:rFonts w:ascii="仿宋" w:hAnsi="仿宋" w:eastAsia="仿宋" w:cs="仿宋_GB2312"/>
          <w:sz w:val="32"/>
          <w:szCs w:val="32"/>
          <w:shd w:val="clear" w:color="auto" w:fill="FFFFFF"/>
        </w:rPr>
        <w:t>禳灾、还愿等，以及传承人对相关信仰仪式的解释说明。记录和民间信仰有关的口头表述，如历史掌故、各类说辞、经文等。记录民间信仰中的艺术表达，如演剧、音乐、秧歌、社火等。</w:t>
      </w:r>
    </w:p>
    <w:p w14:paraId="5CE731D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p w14:paraId="216A7924">
      <w:pPr>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br w:type="page"/>
      </w:r>
    </w:p>
    <w:p w14:paraId="2C03EC80">
      <w:pPr>
        <w:pStyle w:val="2"/>
        <w:spacing w:line="240" w:lineRule="auto"/>
        <w:rPr>
          <w:bCs/>
          <w:szCs w:val="36"/>
        </w:rPr>
      </w:pPr>
      <w:bookmarkStart w:id="2391" w:name="_Toc1273811687"/>
      <w:bookmarkStart w:id="2392" w:name="_Toc12257"/>
      <w:bookmarkStart w:id="2393" w:name="_Toc27069"/>
      <w:bookmarkStart w:id="2394" w:name="_Toc274164161"/>
      <w:bookmarkStart w:id="2395" w:name="_Toc537182030"/>
      <w:bookmarkStart w:id="2396" w:name="_Toc152747794"/>
      <w:bookmarkStart w:id="2397" w:name="_Toc350"/>
      <w:bookmarkStart w:id="2398" w:name="_Toc1742160561"/>
      <w:bookmarkStart w:id="2399" w:name="_Toc1091999277"/>
      <w:bookmarkStart w:id="2400" w:name="_Toc269942418"/>
      <w:bookmarkStart w:id="2401" w:name="_Toc9424"/>
      <w:bookmarkStart w:id="2402" w:name="_Toc21584"/>
      <w:bookmarkStart w:id="2403" w:name="_Toc981645118"/>
      <w:bookmarkStart w:id="2404" w:name="_Toc346883294"/>
      <w:bookmarkStart w:id="2405" w:name="_Toc1716626055"/>
      <w:bookmarkStart w:id="2406" w:name="_Toc1769644442"/>
      <w:bookmarkStart w:id="2407" w:name="_Toc293993026"/>
      <w:bookmarkStart w:id="2408" w:name="_Toc8555"/>
      <w:bookmarkStart w:id="2409" w:name="_Toc32165"/>
      <w:bookmarkStart w:id="2410" w:name="_Toc18243"/>
      <w:bookmarkStart w:id="2411" w:name="_Toc97077400"/>
      <w:bookmarkStart w:id="2412" w:name="_Toc130816210"/>
      <w:bookmarkStart w:id="2413" w:name="_Toc560241747"/>
      <w:bookmarkStart w:id="2414" w:name="_Toc640102105"/>
      <w:bookmarkStart w:id="2415" w:name="_Toc1107"/>
      <w:bookmarkStart w:id="2416" w:name="_Toc1234391673"/>
      <w:bookmarkStart w:id="2417" w:name="_Toc1521957546"/>
      <w:bookmarkStart w:id="2418" w:name="_Toc7460"/>
      <w:bookmarkStart w:id="2419" w:name="_Toc18707"/>
      <w:bookmarkStart w:id="2420" w:name="_Toc23496"/>
      <w:bookmarkStart w:id="2421" w:name="_Toc583773901"/>
      <w:bookmarkStart w:id="2422" w:name="_Toc160394854"/>
      <w:bookmarkStart w:id="2423" w:name="_Toc554"/>
      <w:bookmarkStart w:id="2424" w:name="_Toc788017384"/>
      <w:bookmarkStart w:id="2425" w:name="_Toc876273089"/>
      <w:bookmarkStart w:id="2426" w:name="_Toc18487"/>
      <w:bookmarkStart w:id="2427" w:name="_Toc1495309087"/>
      <w:bookmarkStart w:id="2428" w:name="_Toc803625672"/>
      <w:bookmarkStart w:id="2429" w:name="_Toc610987345"/>
      <w:bookmarkStart w:id="2430" w:name="_Toc1335095063"/>
      <w:bookmarkStart w:id="2431" w:name="_Toc17976"/>
      <w:bookmarkStart w:id="2432" w:name="_Toc7452"/>
      <w:bookmarkStart w:id="2433" w:name="_Toc1073252294"/>
      <w:bookmarkStart w:id="2434" w:name="_Toc1707183818"/>
      <w:bookmarkStart w:id="2435" w:name="_Toc10552"/>
      <w:bookmarkStart w:id="2436" w:name="_Toc36319028"/>
      <w:bookmarkStart w:id="2437" w:name="_Toc13681"/>
      <w:bookmarkStart w:id="2438" w:name="_Toc1812732429"/>
      <w:bookmarkStart w:id="2439" w:name="_Toc10070"/>
      <w:bookmarkStart w:id="2440" w:name="_Toc6840"/>
      <w:bookmarkStart w:id="2441" w:name="_Toc18345"/>
      <w:bookmarkStart w:id="2442" w:name="_Toc11981"/>
      <w:bookmarkStart w:id="2443" w:name="_Toc23553"/>
      <w:bookmarkStart w:id="2444" w:name="_Toc8707"/>
      <w:bookmarkStart w:id="2445" w:name="_Toc23235"/>
      <w:bookmarkStart w:id="2446" w:name="_Toc4854"/>
      <w:r>
        <w:rPr>
          <w:rFonts w:hint="eastAsia"/>
          <w:bCs/>
          <w:szCs w:val="36"/>
        </w:rPr>
        <w:t>第三章</w:t>
      </w:r>
      <w:r>
        <w:rPr>
          <w:bCs/>
          <w:szCs w:val="36"/>
        </w:rPr>
        <w:t xml:space="preserve">  </w:t>
      </w:r>
      <w:r>
        <w:rPr>
          <w:rFonts w:hint="eastAsia"/>
          <w:bCs/>
          <w:szCs w:val="36"/>
        </w:rPr>
        <w:t>非遗保护工作档案资料</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r>
        <w:rPr>
          <w:rFonts w:hint="eastAsia"/>
          <w:bCs/>
          <w:szCs w:val="36"/>
        </w:rPr>
        <w:t>采集</w:t>
      </w:r>
      <w:bookmarkEnd w:id="2439"/>
      <w:bookmarkEnd w:id="2440"/>
      <w:bookmarkEnd w:id="2441"/>
      <w:bookmarkEnd w:id="2442"/>
      <w:bookmarkEnd w:id="2443"/>
      <w:bookmarkEnd w:id="2444"/>
    </w:p>
    <w:p w14:paraId="3119F2EC">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p w14:paraId="0E87B5A6">
      <w:pPr>
        <w:pStyle w:val="4"/>
        <w:numPr>
          <w:ilvl w:val="0"/>
          <w:numId w:val="9"/>
        </w:numPr>
        <w:spacing w:before="120" w:after="120"/>
        <w:ind w:firstLineChars="0"/>
      </w:pPr>
      <w:bookmarkStart w:id="2447" w:name="_Toc1088272887"/>
      <w:bookmarkStart w:id="2448" w:name="_Toc468745256"/>
      <w:bookmarkStart w:id="2449" w:name="_Toc16352"/>
      <w:bookmarkStart w:id="2450" w:name="_Toc304593744"/>
      <w:bookmarkStart w:id="2451" w:name="_Toc32134"/>
      <w:bookmarkStart w:id="2452" w:name="_Toc414527889"/>
      <w:bookmarkStart w:id="2453" w:name="_Toc1724754266"/>
      <w:bookmarkStart w:id="2454" w:name="_Toc9283"/>
      <w:bookmarkStart w:id="2455" w:name="_Toc4178"/>
      <w:bookmarkStart w:id="2456" w:name="_Toc23016"/>
      <w:bookmarkStart w:id="2457" w:name="_Toc334671917"/>
      <w:bookmarkStart w:id="2458" w:name="_Toc1866183478"/>
      <w:bookmarkStart w:id="2459" w:name="_Toc312427755"/>
      <w:bookmarkStart w:id="2460" w:name="_Toc823700861"/>
      <w:bookmarkStart w:id="2461" w:name="_Toc6462"/>
      <w:bookmarkStart w:id="2462" w:name="_Toc18703"/>
      <w:bookmarkStart w:id="2463" w:name="_Toc1229377283"/>
      <w:bookmarkStart w:id="2464" w:name="_Toc509945375"/>
      <w:bookmarkStart w:id="2465" w:name="_Toc1619950252"/>
      <w:bookmarkStart w:id="2466" w:name="_Toc5288"/>
      <w:bookmarkStart w:id="2467" w:name="_Toc5250"/>
      <w:bookmarkStart w:id="2468" w:name="_Toc14496"/>
      <w:bookmarkStart w:id="2469" w:name="_Toc22516"/>
      <w:bookmarkStart w:id="2470" w:name="_Toc1050274810"/>
      <w:bookmarkStart w:id="2471" w:name="_Toc1197195667"/>
      <w:bookmarkStart w:id="2472" w:name="_Toc272764026"/>
      <w:bookmarkStart w:id="2473" w:name="_Toc1433653537"/>
      <w:bookmarkStart w:id="2474" w:name="_Toc2695"/>
      <w:bookmarkStart w:id="2475" w:name="_Toc549745004"/>
      <w:bookmarkStart w:id="2476" w:name="_Toc1053123397"/>
      <w:bookmarkStart w:id="2477" w:name="_Toc1772153416"/>
      <w:bookmarkStart w:id="2478" w:name="_Toc21686"/>
      <w:bookmarkStart w:id="2479" w:name="_Toc44337958"/>
      <w:bookmarkStart w:id="2480" w:name="_Toc1900538139"/>
      <w:bookmarkStart w:id="2481" w:name="_Toc719175569"/>
      <w:bookmarkStart w:id="2482" w:name="_Toc863507496"/>
      <w:bookmarkStart w:id="2483" w:name="_Toc32016"/>
      <w:bookmarkStart w:id="2484" w:name="_Toc549486117"/>
      <w:bookmarkStart w:id="2485" w:name="_Toc1998724076"/>
      <w:bookmarkStart w:id="2486" w:name="_Toc1499966464"/>
      <w:bookmarkStart w:id="2487" w:name="_Toc25864"/>
      <w:bookmarkStart w:id="2488" w:name="_Toc15616"/>
      <w:bookmarkStart w:id="2489" w:name="_Toc32731"/>
      <w:bookmarkStart w:id="2490" w:name="_Toc26782"/>
      <w:bookmarkStart w:id="2491" w:name="_Toc30576"/>
      <w:bookmarkStart w:id="2492" w:name="_Toc310320678"/>
      <w:bookmarkStart w:id="2493" w:name="_Toc28603"/>
      <w:bookmarkStart w:id="2494" w:name="_Toc13644"/>
      <w:bookmarkStart w:id="2495" w:name="_Toc32061"/>
      <w:bookmarkStart w:id="2496" w:name="_Toc1063363691"/>
      <w:bookmarkStart w:id="2497" w:name="_Toc1571463635"/>
      <w:bookmarkStart w:id="2498" w:name="_Toc1999307752"/>
      <w:bookmarkStart w:id="2499" w:name="_Toc16694"/>
      <w:bookmarkStart w:id="2500" w:name="_Toc5167"/>
      <w:r>
        <w:rPr>
          <w:rFonts w:hint="eastAsia"/>
        </w:rPr>
        <w:t>行政综合档案资料</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p>
    <w:p w14:paraId="0796501E">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本级政府、文化主管部门关于非遗保护的相关文件、规划、方案等（最好连同原稿、草拟稿一并收集）。</w:t>
      </w:r>
    </w:p>
    <w:p w14:paraId="6A42666A">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本级非物质文化遗产保护中心机构设置、名称变更、人事任免等文件材料。</w:t>
      </w:r>
    </w:p>
    <w:p w14:paraId="4E684DDC">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非物质文化遗产保护中心会议材料，包括参加会议人员名单、会议纪要、会议记录、讲话稿等。</w:t>
      </w:r>
    </w:p>
    <w:p w14:paraId="642B237B">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工作计划、报告、总结、请示与批复、规章制度。</w:t>
      </w:r>
    </w:p>
    <w:p w14:paraId="457BD373">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项目保护的会议文件</w:t>
      </w:r>
      <w:r>
        <w:rPr>
          <w:rFonts w:ascii="仿宋" w:hAnsi="仿宋" w:eastAsia="仿宋" w:cs="仿宋_GB2312"/>
          <w:sz w:val="32"/>
          <w:szCs w:val="32"/>
          <w:shd w:val="clear" w:color="auto" w:fill="FFFFFF"/>
        </w:rPr>
        <w:t>,包括工作计划、总结、责任状、协议书等过程记录。检查项目保护的工作情况</w:t>
      </w:r>
      <w:r>
        <w:rPr>
          <w:rFonts w:hint="eastAsia" w:ascii="仿宋" w:hAnsi="仿宋" w:eastAsia="仿宋" w:cs="仿宋_GB2312"/>
          <w:sz w:val="32"/>
          <w:szCs w:val="32"/>
          <w:shd w:val="clear" w:color="auto" w:fill="FFFFFF"/>
        </w:rPr>
        <w:t>。</w:t>
      </w:r>
    </w:p>
    <w:p w14:paraId="4EB155B4">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项目、传承人履约协议书、评估报告及验收材料。</w:t>
      </w:r>
    </w:p>
    <w:p w14:paraId="715448E8">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领导考察、调研非遗项目，慰问非遗传承人等资料。</w:t>
      </w:r>
    </w:p>
    <w:p w14:paraId="0F06EDC4">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本单位办理的信访案件。</w:t>
      </w:r>
    </w:p>
    <w:p w14:paraId="03213DC2">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领导重要批示和处理结果。</w:t>
      </w:r>
    </w:p>
    <w:p w14:paraId="2ACFEF08">
      <w:pPr>
        <w:widowControl w:val="0"/>
        <w:numPr>
          <w:ilvl w:val="0"/>
          <w:numId w:val="10"/>
        </w:numPr>
        <w:tabs>
          <w:tab w:val="left" w:pos="851"/>
        </w:tabs>
        <w:adjustRightInd/>
        <w:snapToGrid/>
        <w:spacing w:after="0"/>
        <w:ind w:firstLine="640" w:firstLineChars="200"/>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其他</w:t>
      </w:r>
    </w:p>
    <w:p w14:paraId="3AD28B5C">
      <w:pPr>
        <w:pStyle w:val="4"/>
        <w:numPr>
          <w:ilvl w:val="0"/>
          <w:numId w:val="9"/>
        </w:numPr>
        <w:spacing w:before="120" w:after="120"/>
        <w:ind w:firstLine="640"/>
      </w:pPr>
      <w:bookmarkStart w:id="2501" w:name="_Toc27572"/>
      <w:bookmarkStart w:id="2502" w:name="_Toc851353747"/>
      <w:bookmarkStart w:id="2503" w:name="_Toc1941399565"/>
      <w:bookmarkStart w:id="2504" w:name="_Toc978"/>
      <w:bookmarkStart w:id="2505" w:name="_Toc95975325"/>
      <w:bookmarkStart w:id="2506" w:name="_Toc1837348420"/>
      <w:bookmarkStart w:id="2507" w:name="_Toc29922"/>
      <w:bookmarkStart w:id="2508" w:name="_Toc6918"/>
      <w:bookmarkStart w:id="2509" w:name="_Toc25554"/>
      <w:bookmarkStart w:id="2510" w:name="_Toc1464468315"/>
      <w:bookmarkStart w:id="2511" w:name="_Toc20080"/>
      <w:bookmarkStart w:id="2512" w:name="_Toc1043741653"/>
      <w:bookmarkStart w:id="2513" w:name="_Toc24644"/>
      <w:bookmarkStart w:id="2514" w:name="_Toc20519"/>
      <w:bookmarkStart w:id="2515" w:name="_Toc1039327875"/>
      <w:bookmarkStart w:id="2516" w:name="_Toc370419996"/>
      <w:bookmarkStart w:id="2517" w:name="_Toc30237"/>
      <w:bookmarkStart w:id="2518" w:name="_Toc2011242064"/>
      <w:bookmarkStart w:id="2519" w:name="_Toc1246428780"/>
      <w:bookmarkStart w:id="2520" w:name="_Toc1256922796"/>
      <w:bookmarkStart w:id="2521" w:name="_Toc16280"/>
      <w:bookmarkStart w:id="2522" w:name="_Toc654964972"/>
      <w:bookmarkStart w:id="2523" w:name="_Toc4027"/>
      <w:bookmarkStart w:id="2524" w:name="_Toc29428"/>
      <w:bookmarkStart w:id="2525" w:name="_Toc516095480"/>
      <w:bookmarkStart w:id="2526" w:name="_Toc44518791"/>
      <w:bookmarkStart w:id="2527" w:name="_Toc202140834"/>
      <w:bookmarkStart w:id="2528" w:name="_Toc386945387"/>
      <w:bookmarkStart w:id="2529" w:name="_Toc660115063"/>
      <w:bookmarkStart w:id="2530" w:name="_Toc5109"/>
      <w:bookmarkStart w:id="2531" w:name="_Toc3079"/>
      <w:bookmarkStart w:id="2532" w:name="_Toc5851"/>
      <w:bookmarkStart w:id="2533" w:name="_Toc984622016"/>
      <w:bookmarkStart w:id="2534" w:name="_Toc21666"/>
      <w:bookmarkStart w:id="2535" w:name="_Toc10968"/>
      <w:bookmarkStart w:id="2536" w:name="_Toc6830"/>
      <w:bookmarkStart w:id="2537" w:name="_Toc16363"/>
      <w:bookmarkStart w:id="2538" w:name="_Toc843783479"/>
      <w:bookmarkStart w:id="2539" w:name="_Toc14942"/>
      <w:bookmarkStart w:id="2540" w:name="_Toc1785009953"/>
      <w:bookmarkStart w:id="2541" w:name="_Toc2928"/>
      <w:bookmarkStart w:id="2542" w:name="_Toc388250695"/>
      <w:bookmarkStart w:id="2543" w:name="_Toc13391"/>
      <w:bookmarkStart w:id="2544" w:name="_Toc1001248393"/>
      <w:bookmarkStart w:id="2545" w:name="_Toc1747596692"/>
      <w:bookmarkStart w:id="2546" w:name="_Toc21721"/>
      <w:bookmarkStart w:id="2547" w:name="_Toc2004251706"/>
      <w:bookmarkStart w:id="2548" w:name="_Toc182244604"/>
      <w:bookmarkStart w:id="2549" w:name="_Toc1910779548"/>
      <w:bookmarkStart w:id="2550" w:name="_Toc1775661269"/>
      <w:bookmarkStart w:id="2551" w:name="_Toc19827"/>
      <w:bookmarkStart w:id="2552" w:name="_Toc692525663"/>
      <w:r>
        <w:rPr>
          <w:rFonts w:hint="eastAsia"/>
        </w:rPr>
        <w:t>项目、传承人申报与评审档案资料</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56DE204B">
      <w:pPr>
        <w:widowControl w:val="0"/>
        <w:numPr>
          <w:ilvl w:val="0"/>
          <w:numId w:val="11"/>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历次国家级、省级、市州级、县（区）级名录项目、代表性传承人的</w:t>
      </w:r>
      <w:r>
        <w:rPr>
          <w:rFonts w:ascii="仿宋" w:hAnsi="仿宋" w:eastAsia="仿宋" w:cs="仿宋_GB2312"/>
          <w:sz w:val="32"/>
          <w:szCs w:val="32"/>
          <w:shd w:val="clear" w:color="auto" w:fill="FFFFFF"/>
        </w:rPr>
        <w:t>申报与评审</w:t>
      </w:r>
      <w:r>
        <w:rPr>
          <w:rFonts w:hint="eastAsia" w:ascii="仿宋" w:hAnsi="仿宋" w:eastAsia="仿宋" w:cs="仿宋_GB2312"/>
          <w:sz w:val="32"/>
          <w:szCs w:val="32"/>
          <w:shd w:val="clear" w:color="auto" w:fill="FFFFFF"/>
        </w:rPr>
        <w:t>资料</w:t>
      </w:r>
      <w:r>
        <w:rPr>
          <w:rFonts w:ascii="仿宋" w:hAnsi="仿宋" w:eastAsia="仿宋" w:cs="仿宋_GB2312"/>
          <w:sz w:val="32"/>
          <w:szCs w:val="32"/>
          <w:shd w:val="clear" w:color="auto" w:fill="FFFFFF"/>
        </w:rPr>
        <w:t>。</w:t>
      </w:r>
    </w:p>
    <w:p w14:paraId="3CB89E91">
      <w:pPr>
        <w:widowControl w:val="0"/>
        <w:numPr>
          <w:ilvl w:val="0"/>
          <w:numId w:val="11"/>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申报与评审档案资料，包括</w:t>
      </w:r>
      <w:r>
        <w:rPr>
          <w:rFonts w:ascii="仿宋" w:hAnsi="仿宋" w:eastAsia="仿宋" w:cs="仿宋_GB2312"/>
          <w:sz w:val="32"/>
          <w:szCs w:val="32"/>
          <w:shd w:val="clear" w:color="auto" w:fill="FFFFFF"/>
        </w:rPr>
        <w:t>申报通知、相关规定等</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评审会议文件</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审批文件</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申报工作总结</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其他与申报工作相关的文件</w:t>
      </w:r>
      <w:r>
        <w:rPr>
          <w:rFonts w:hint="eastAsia" w:ascii="仿宋" w:hAnsi="仿宋" w:eastAsia="仿宋" w:cs="仿宋_GB2312"/>
          <w:sz w:val="32"/>
          <w:szCs w:val="32"/>
          <w:shd w:val="clear" w:color="auto" w:fill="FFFFFF"/>
        </w:rPr>
        <w:t>。</w:t>
      </w:r>
    </w:p>
    <w:p w14:paraId="6E91039F">
      <w:pPr>
        <w:widowControl w:val="0"/>
        <w:numPr>
          <w:ilvl w:val="0"/>
          <w:numId w:val="11"/>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包括通过和</w:t>
      </w:r>
      <w:r>
        <w:rPr>
          <w:rFonts w:ascii="仿宋" w:hAnsi="仿宋" w:eastAsia="仿宋" w:cs="仿宋_GB2312"/>
          <w:sz w:val="32"/>
          <w:szCs w:val="32"/>
          <w:shd w:val="clear" w:color="auto" w:fill="FFFFFF"/>
        </w:rPr>
        <w:t>未</w:t>
      </w:r>
      <w:r>
        <w:rPr>
          <w:rFonts w:hint="eastAsia" w:ascii="仿宋" w:hAnsi="仿宋" w:eastAsia="仿宋" w:cs="仿宋_GB2312"/>
          <w:sz w:val="32"/>
          <w:szCs w:val="32"/>
          <w:shd w:val="clear" w:color="auto" w:fill="FFFFFF"/>
        </w:rPr>
        <w:t>通过的项目和传承人</w:t>
      </w:r>
      <w:r>
        <w:rPr>
          <w:rFonts w:ascii="仿宋" w:hAnsi="仿宋" w:eastAsia="仿宋" w:cs="仿宋_GB2312"/>
          <w:sz w:val="32"/>
          <w:szCs w:val="32"/>
          <w:shd w:val="clear" w:color="auto" w:fill="FFFFFF"/>
        </w:rPr>
        <w:t>申报</w:t>
      </w:r>
      <w:r>
        <w:rPr>
          <w:rFonts w:hint="eastAsia" w:ascii="仿宋" w:hAnsi="仿宋" w:eastAsia="仿宋" w:cs="仿宋_GB2312"/>
          <w:sz w:val="32"/>
          <w:szCs w:val="32"/>
          <w:shd w:val="clear" w:color="auto" w:fill="FFFFFF"/>
        </w:rPr>
        <w:t>、评审</w:t>
      </w:r>
      <w:r>
        <w:rPr>
          <w:rFonts w:ascii="仿宋" w:hAnsi="仿宋" w:eastAsia="仿宋" w:cs="仿宋_GB2312"/>
          <w:sz w:val="32"/>
          <w:szCs w:val="32"/>
          <w:shd w:val="clear" w:color="auto" w:fill="FFFFFF"/>
        </w:rPr>
        <w:t>材料</w:t>
      </w:r>
      <w:r>
        <w:rPr>
          <w:rFonts w:hint="eastAsia" w:ascii="仿宋" w:hAnsi="仿宋" w:eastAsia="仿宋" w:cs="仿宋_GB2312"/>
          <w:sz w:val="32"/>
          <w:szCs w:val="32"/>
          <w:shd w:val="clear" w:color="auto" w:fill="FFFFFF"/>
        </w:rPr>
        <w:t>（含辅助材料）等。</w:t>
      </w:r>
    </w:p>
    <w:p w14:paraId="2154742C">
      <w:pPr>
        <w:pStyle w:val="4"/>
        <w:numPr>
          <w:ilvl w:val="0"/>
          <w:numId w:val="9"/>
        </w:numPr>
        <w:spacing w:before="120" w:after="120"/>
        <w:ind w:firstLine="640"/>
      </w:pPr>
      <w:bookmarkStart w:id="2553" w:name="_Toc5186"/>
      <w:bookmarkStart w:id="2554" w:name="_Toc776550041"/>
      <w:bookmarkStart w:id="2555" w:name="_Toc20188"/>
      <w:bookmarkStart w:id="2556" w:name="_Toc240"/>
      <w:bookmarkStart w:id="2557" w:name="_Toc1162454543"/>
      <w:bookmarkStart w:id="2558" w:name="_Toc39941759"/>
      <w:bookmarkStart w:id="2559" w:name="_Toc4104"/>
      <w:bookmarkStart w:id="2560" w:name="_Toc2931"/>
      <w:bookmarkStart w:id="2561" w:name="_Toc10441"/>
      <w:bookmarkStart w:id="2562" w:name="_Toc23449"/>
      <w:bookmarkStart w:id="2563" w:name="_Toc860241591"/>
      <w:bookmarkStart w:id="2564" w:name="_Toc1408526255"/>
      <w:bookmarkStart w:id="2565" w:name="_Toc7555"/>
      <w:bookmarkStart w:id="2566" w:name="_Toc1198078195"/>
      <w:bookmarkStart w:id="2567" w:name="_Toc1073781849"/>
      <w:bookmarkStart w:id="2568" w:name="_Toc1910912985"/>
      <w:bookmarkStart w:id="2569" w:name="_Toc20409"/>
      <w:bookmarkStart w:id="2570" w:name="_Toc2008533108"/>
      <w:bookmarkStart w:id="2571" w:name="_Toc1892744057"/>
      <w:bookmarkStart w:id="2572" w:name="_Toc251371557"/>
      <w:bookmarkStart w:id="2573" w:name="_Toc5081"/>
      <w:bookmarkStart w:id="2574" w:name="_Toc21730"/>
      <w:bookmarkStart w:id="2575" w:name="_Toc732451115"/>
      <w:bookmarkStart w:id="2576" w:name="_Toc311"/>
      <w:bookmarkStart w:id="2577" w:name="_Toc29590"/>
      <w:bookmarkStart w:id="2578" w:name="_Toc21344"/>
      <w:bookmarkStart w:id="2579" w:name="_Toc671506298"/>
      <w:bookmarkStart w:id="2580" w:name="_Toc11658"/>
      <w:bookmarkStart w:id="2581" w:name="_Toc408224130"/>
      <w:bookmarkStart w:id="2582" w:name="_Toc25407"/>
      <w:bookmarkStart w:id="2583" w:name="_Toc379835438"/>
      <w:bookmarkStart w:id="2584" w:name="_Toc26378"/>
      <w:bookmarkStart w:id="2585" w:name="_Toc26652"/>
      <w:bookmarkStart w:id="2586" w:name="_Toc6791"/>
      <w:bookmarkStart w:id="2587" w:name="_Toc2008794947"/>
      <w:bookmarkStart w:id="2588" w:name="_Toc14525"/>
      <w:bookmarkStart w:id="2589" w:name="_Toc1249521138"/>
      <w:bookmarkStart w:id="2590" w:name="_Toc461111117"/>
      <w:bookmarkStart w:id="2591" w:name="_Toc9873"/>
      <w:bookmarkStart w:id="2592" w:name="_Toc444378150"/>
      <w:bookmarkStart w:id="2593" w:name="_Toc1802075047"/>
      <w:bookmarkStart w:id="2594" w:name="_Toc1224826057"/>
      <w:bookmarkStart w:id="2595" w:name="_Toc14437"/>
      <w:bookmarkStart w:id="2596" w:name="_Toc10310"/>
      <w:bookmarkStart w:id="2597" w:name="_Toc1105788424"/>
      <w:bookmarkStart w:id="2598" w:name="_Toc1998756771"/>
      <w:bookmarkStart w:id="2599" w:name="_Toc1923"/>
      <w:bookmarkStart w:id="2600" w:name="_Toc902506144"/>
      <w:bookmarkStart w:id="2601" w:name="_Toc604083659"/>
      <w:bookmarkStart w:id="2602" w:name="_Toc1104668069"/>
      <w:bookmarkStart w:id="2603" w:name="_Toc107307734"/>
      <w:r>
        <w:rPr>
          <w:rFonts w:hint="eastAsia"/>
        </w:rPr>
        <w:t>文化生态保护区、传承基地档案资料</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53980182">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该类工作档案资料内容包括申报材料</w:t>
      </w:r>
      <w:r>
        <w:rPr>
          <w:rFonts w:hint="eastAsia" w:eastAsia="仿宋"/>
        </w:rPr>
        <w:t>、</w:t>
      </w:r>
      <w:r>
        <w:rPr>
          <w:rFonts w:hint="eastAsia" w:ascii="仿宋" w:hAnsi="仿宋" w:eastAsia="仿宋" w:cs="仿宋_GB2312"/>
          <w:sz w:val="32"/>
          <w:szCs w:val="32"/>
          <w:shd w:val="clear" w:color="auto" w:fill="FFFFFF"/>
        </w:rPr>
        <w:t>保护和建设规划以及能反映实施进展情况的过程性资料：在该基地进行教学与活动的内容、频率；受众掌握技艺程度；产品生产与销售情况。</w:t>
      </w:r>
    </w:p>
    <w:p w14:paraId="24732DB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必须有完整反映传承基地活动的音频、视频、照片、宣传报道、总结与数据。</w:t>
      </w:r>
    </w:p>
    <w:p w14:paraId="4B3EE642">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国家级、省级、市州级文化生态保护区。</w:t>
      </w:r>
    </w:p>
    <w:p w14:paraId="0238AA05">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国家级、省级、市州级、县级非遗保护示范基地。</w:t>
      </w:r>
    </w:p>
    <w:p w14:paraId="4E2C46BF">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国家级、省级、市州级、县级生产性保护示范基地。</w:t>
      </w:r>
    </w:p>
    <w:p w14:paraId="65B47642">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国家级、省级、市州级、县级非遗工作站（坊）。</w:t>
      </w:r>
    </w:p>
    <w:p w14:paraId="51BEBFB8">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非遗传承馆（基地、所）。</w:t>
      </w:r>
    </w:p>
    <w:p w14:paraId="09AF0C09">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国家级、省级、市州级民间艺术之乡。</w:t>
      </w:r>
    </w:p>
    <w:p w14:paraId="4D57FF10">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非遗小镇。</w:t>
      </w:r>
    </w:p>
    <w:p w14:paraId="0D519446">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非遗景区。</w:t>
      </w:r>
    </w:p>
    <w:p w14:paraId="709F4683">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传统村落。</w:t>
      </w:r>
    </w:p>
    <w:p w14:paraId="49F3E4F2">
      <w:pPr>
        <w:widowControl w:val="0"/>
        <w:numPr>
          <w:ilvl w:val="0"/>
          <w:numId w:val="12"/>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非遗社区、街区、街道。</w:t>
      </w:r>
    </w:p>
    <w:p w14:paraId="0086C5E4">
      <w:pPr>
        <w:pStyle w:val="4"/>
        <w:numPr>
          <w:ilvl w:val="0"/>
          <w:numId w:val="9"/>
        </w:numPr>
        <w:spacing w:before="120" w:after="120"/>
        <w:ind w:firstLine="640"/>
      </w:pPr>
      <w:bookmarkStart w:id="2604" w:name="_Toc207591754"/>
      <w:bookmarkStart w:id="2605" w:name="_Toc1518131478"/>
      <w:bookmarkStart w:id="2606" w:name="_Toc2110282001"/>
      <w:bookmarkStart w:id="2607" w:name="_Toc1430"/>
      <w:bookmarkStart w:id="2608" w:name="_Toc876617098"/>
      <w:bookmarkStart w:id="2609" w:name="_Toc1109421567"/>
      <w:bookmarkStart w:id="2610" w:name="_Toc6734"/>
      <w:bookmarkStart w:id="2611" w:name="_Toc21456"/>
      <w:bookmarkStart w:id="2612" w:name="_Toc719698972"/>
      <w:bookmarkStart w:id="2613" w:name="_Toc1913157875"/>
      <w:bookmarkStart w:id="2614" w:name="_Toc834694962"/>
      <w:bookmarkStart w:id="2615" w:name="_Toc20938"/>
      <w:bookmarkStart w:id="2616" w:name="_Toc333972940"/>
      <w:bookmarkStart w:id="2617" w:name="_Toc590967239"/>
      <w:bookmarkStart w:id="2618" w:name="_Toc19126"/>
      <w:bookmarkStart w:id="2619" w:name="_Toc6552"/>
      <w:bookmarkStart w:id="2620" w:name="_Toc26341"/>
      <w:bookmarkStart w:id="2621" w:name="_Toc20800"/>
      <w:bookmarkStart w:id="2622" w:name="_Toc796204704"/>
      <w:bookmarkStart w:id="2623" w:name="_Toc3751"/>
      <w:bookmarkStart w:id="2624" w:name="_Toc1260180466"/>
      <w:bookmarkStart w:id="2625" w:name="_Toc27668"/>
      <w:bookmarkStart w:id="2626" w:name="_Toc857622870"/>
      <w:bookmarkStart w:id="2627" w:name="_Toc774304346"/>
      <w:bookmarkStart w:id="2628" w:name="_Toc1004933959"/>
      <w:bookmarkStart w:id="2629" w:name="_Toc3719"/>
      <w:bookmarkStart w:id="2630" w:name="_Toc1862390328"/>
      <w:bookmarkStart w:id="2631" w:name="_Toc329912611"/>
      <w:bookmarkStart w:id="2632" w:name="_Toc13116"/>
      <w:bookmarkStart w:id="2633" w:name="_Toc2097147004"/>
      <w:bookmarkStart w:id="2634" w:name="_Toc1502984441"/>
      <w:bookmarkStart w:id="2635" w:name="_Toc239625194"/>
      <w:bookmarkStart w:id="2636" w:name="_Toc643235055"/>
      <w:bookmarkStart w:id="2637" w:name="_Toc2349"/>
      <w:bookmarkStart w:id="2638" w:name="_Toc1255815478"/>
      <w:bookmarkStart w:id="2639" w:name="_Toc742297777"/>
      <w:bookmarkStart w:id="2640" w:name="_Toc29044"/>
      <w:bookmarkStart w:id="2641" w:name="_Toc1903411678"/>
      <w:bookmarkStart w:id="2642" w:name="_Toc6998"/>
      <w:bookmarkStart w:id="2643" w:name="_Toc26499"/>
      <w:bookmarkStart w:id="2644" w:name="_Toc27360"/>
      <w:bookmarkStart w:id="2645" w:name="_Toc1721476313"/>
      <w:bookmarkStart w:id="2646" w:name="_Toc23099"/>
      <w:bookmarkStart w:id="2647" w:name="_Toc315608362"/>
      <w:bookmarkStart w:id="2648" w:name="_Toc72"/>
      <w:bookmarkStart w:id="2649" w:name="_Toc21493"/>
      <w:bookmarkStart w:id="2650" w:name="_Toc18214"/>
      <w:bookmarkStart w:id="2651" w:name="_Toc18978"/>
      <w:bookmarkStart w:id="2652" w:name="_Toc18783"/>
      <w:bookmarkStart w:id="2653" w:name="_Toc704234224"/>
      <w:bookmarkStart w:id="2654" w:name="_Toc10848"/>
      <w:r>
        <w:rPr>
          <w:rFonts w:hint="eastAsia"/>
        </w:rPr>
        <w:t>展览展演档案资料</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14:paraId="69483FF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展览展演档案资料的范围包括含国际文化交流、国家、省、市、县、镇、村及行业非遗展览演出活动。</w:t>
      </w:r>
    </w:p>
    <w:p w14:paraId="76272CB5">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资料要素包括：活动方案，</w:t>
      </w:r>
      <w:r>
        <w:rPr>
          <w:rFonts w:ascii="仿宋" w:hAnsi="仿宋" w:eastAsia="仿宋" w:cs="仿宋_GB2312"/>
          <w:sz w:val="32"/>
          <w:szCs w:val="32"/>
          <w:shd w:val="clear" w:color="auto" w:fill="FFFFFF"/>
        </w:rPr>
        <w:t>活动</w:t>
      </w:r>
      <w:r>
        <w:rPr>
          <w:rFonts w:hint="eastAsia" w:ascii="仿宋" w:hAnsi="仿宋" w:eastAsia="仿宋" w:cs="仿宋_GB2312"/>
          <w:sz w:val="32"/>
          <w:szCs w:val="32"/>
          <w:shd w:val="clear" w:color="auto" w:fill="FFFFFF"/>
        </w:rPr>
        <w:t>文件，</w:t>
      </w:r>
      <w:r>
        <w:rPr>
          <w:rFonts w:ascii="仿宋" w:hAnsi="仿宋" w:eastAsia="仿宋" w:cs="仿宋_GB2312"/>
          <w:sz w:val="32"/>
          <w:szCs w:val="32"/>
          <w:shd w:val="clear" w:color="auto" w:fill="FFFFFF"/>
        </w:rPr>
        <w:t>邀请函</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嘉宾名单</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接待安排</w:t>
      </w:r>
      <w:r>
        <w:rPr>
          <w:rFonts w:hint="eastAsia" w:ascii="仿宋" w:hAnsi="仿宋" w:eastAsia="仿宋" w:cs="仿宋_GB2312"/>
          <w:sz w:val="32"/>
          <w:szCs w:val="32"/>
          <w:shd w:val="clear" w:color="auto" w:fill="FFFFFF"/>
        </w:rPr>
        <w:t>，</w:t>
      </w:r>
      <w:r>
        <w:rPr>
          <w:rFonts w:ascii="仿宋" w:hAnsi="仿宋" w:eastAsia="仿宋" w:cs="仿宋_GB2312"/>
          <w:sz w:val="32"/>
          <w:szCs w:val="32"/>
          <w:shd w:val="clear" w:color="auto" w:fill="FFFFFF"/>
        </w:rPr>
        <w:t>活动记录</w:t>
      </w:r>
      <w:r>
        <w:rPr>
          <w:rFonts w:hint="eastAsia" w:ascii="仿宋" w:hAnsi="仿宋" w:eastAsia="仿宋" w:cs="仿宋_GB2312"/>
          <w:sz w:val="32"/>
          <w:szCs w:val="32"/>
          <w:shd w:val="clear" w:color="auto" w:fill="FFFFFF"/>
        </w:rPr>
        <w:t>，现场视频、录音、照片，媒体报道。</w:t>
      </w:r>
    </w:p>
    <w:p w14:paraId="17845EC4">
      <w:pPr>
        <w:pStyle w:val="4"/>
        <w:numPr>
          <w:ilvl w:val="0"/>
          <w:numId w:val="9"/>
        </w:numPr>
        <w:spacing w:before="120" w:after="120"/>
        <w:ind w:firstLine="640"/>
      </w:pPr>
      <w:bookmarkStart w:id="2655" w:name="_Toc24575"/>
      <w:bookmarkStart w:id="2656" w:name="_Toc22675"/>
      <w:bookmarkStart w:id="2657" w:name="_Toc1263708148"/>
      <w:bookmarkStart w:id="2658" w:name="_Toc1223021603"/>
      <w:bookmarkStart w:id="2659" w:name="_Toc63501352"/>
      <w:bookmarkStart w:id="2660" w:name="_Toc111303522"/>
      <w:bookmarkStart w:id="2661" w:name="_Toc27314"/>
      <w:bookmarkStart w:id="2662" w:name="_Toc1970068729"/>
      <w:bookmarkStart w:id="2663" w:name="_Toc4869"/>
      <w:bookmarkStart w:id="2664" w:name="_Toc559014627"/>
      <w:bookmarkStart w:id="2665" w:name="_Toc979275822"/>
      <w:bookmarkStart w:id="2666" w:name="_Toc5365"/>
      <w:bookmarkStart w:id="2667" w:name="_Toc90486"/>
      <w:bookmarkStart w:id="2668" w:name="_Toc16085"/>
      <w:bookmarkStart w:id="2669" w:name="_Toc10590"/>
      <w:bookmarkStart w:id="2670" w:name="_Toc28482"/>
      <w:bookmarkStart w:id="2671" w:name="_Toc5437"/>
      <w:bookmarkStart w:id="2672" w:name="_Toc1732063575"/>
      <w:bookmarkStart w:id="2673" w:name="_Toc1721658141"/>
      <w:bookmarkStart w:id="2674" w:name="_Toc492282298"/>
      <w:bookmarkStart w:id="2675" w:name="_Toc5056"/>
      <w:bookmarkStart w:id="2676" w:name="_Toc875447365"/>
      <w:bookmarkStart w:id="2677" w:name="_Toc1759873778"/>
      <w:bookmarkStart w:id="2678" w:name="_Toc2193"/>
      <w:bookmarkStart w:id="2679" w:name="_Toc24648"/>
      <w:bookmarkStart w:id="2680" w:name="_Toc1323100220"/>
      <w:bookmarkStart w:id="2681" w:name="_Toc30833"/>
      <w:bookmarkStart w:id="2682" w:name="_Toc31770"/>
      <w:bookmarkStart w:id="2683" w:name="_Toc372814661"/>
      <w:bookmarkStart w:id="2684" w:name="_Toc21301"/>
      <w:bookmarkStart w:id="2685" w:name="_Toc20785"/>
      <w:bookmarkStart w:id="2686" w:name="_Toc342627883"/>
      <w:bookmarkStart w:id="2687" w:name="_Toc17189"/>
      <w:bookmarkStart w:id="2688" w:name="_Toc429420846"/>
      <w:bookmarkStart w:id="2689" w:name="_Toc478819729"/>
      <w:bookmarkStart w:id="2690" w:name="_Toc355914119"/>
      <w:bookmarkStart w:id="2691" w:name="_Toc1959566737"/>
      <w:bookmarkStart w:id="2692" w:name="_Toc14395"/>
      <w:bookmarkStart w:id="2693" w:name="_Toc22462"/>
      <w:bookmarkStart w:id="2694" w:name="_Toc1656559666"/>
      <w:bookmarkStart w:id="2695" w:name="_Toc1308"/>
      <w:bookmarkStart w:id="2696" w:name="_Toc18684"/>
      <w:bookmarkStart w:id="2697" w:name="_Toc274385755"/>
      <w:bookmarkStart w:id="2698" w:name="_Toc30163"/>
      <w:bookmarkStart w:id="2699" w:name="_Toc2267"/>
      <w:bookmarkStart w:id="2700" w:name="_Toc9298"/>
      <w:bookmarkStart w:id="2701" w:name="_Toc919097354"/>
      <w:bookmarkStart w:id="2702" w:name="_Toc417616173"/>
      <w:bookmarkStart w:id="2703" w:name="_Toc81376438"/>
      <w:bookmarkStart w:id="2704" w:name="_Toc1804851044"/>
      <w:bookmarkStart w:id="2705" w:name="_Toc1546821823"/>
      <w:r>
        <w:rPr>
          <w:rFonts w:hint="eastAsia"/>
        </w:rPr>
        <w:t>非遗培训档案资料</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1714F85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w:t>
      </w:r>
      <w:r>
        <w:rPr>
          <w:rFonts w:hint="eastAsia" w:ascii="仿宋" w:hAnsi="仿宋" w:eastAsia="仿宋" w:cs="仿宋_GB2312"/>
          <w:sz w:val="32"/>
          <w:szCs w:val="32"/>
          <w:shd w:val="clear" w:color="auto" w:fill="FFFFFF"/>
        </w:rPr>
        <w:t>各类培训的通知、培训指南、培训内容、学员名单等，包括纸质资料和电子资料。</w:t>
      </w:r>
    </w:p>
    <w:p w14:paraId="2244F458">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2.</w:t>
      </w:r>
      <w:r>
        <w:rPr>
          <w:rFonts w:hint="eastAsia" w:ascii="仿宋" w:hAnsi="仿宋" w:eastAsia="仿宋" w:cs="仿宋_GB2312"/>
          <w:sz w:val="32"/>
          <w:szCs w:val="32"/>
          <w:shd w:val="clear" w:color="auto" w:fill="FFFFFF"/>
        </w:rPr>
        <w:t>培训班授课音频、视频和课件。</w:t>
      </w:r>
    </w:p>
    <w:p w14:paraId="5456A534">
      <w:pPr>
        <w:pStyle w:val="4"/>
        <w:numPr>
          <w:ilvl w:val="0"/>
          <w:numId w:val="9"/>
        </w:numPr>
        <w:spacing w:before="120" w:after="120"/>
        <w:ind w:firstLine="640"/>
      </w:pPr>
      <w:bookmarkStart w:id="2706" w:name="_Toc2139588683"/>
      <w:bookmarkStart w:id="2707" w:name="_Toc1834451588"/>
      <w:bookmarkStart w:id="2708" w:name="_Toc1636383083"/>
      <w:bookmarkStart w:id="2709" w:name="_Toc210234459"/>
      <w:bookmarkStart w:id="2710" w:name="_Toc54288598"/>
      <w:bookmarkStart w:id="2711" w:name="_Toc1704432046"/>
      <w:bookmarkStart w:id="2712" w:name="_Toc12236"/>
      <w:bookmarkStart w:id="2713" w:name="_Toc1444626636"/>
      <w:bookmarkStart w:id="2714" w:name="_Toc1686"/>
      <w:bookmarkStart w:id="2715" w:name="_Toc4858"/>
      <w:bookmarkStart w:id="2716" w:name="_Toc5846"/>
      <w:bookmarkStart w:id="2717" w:name="_Toc1470507322"/>
      <w:bookmarkStart w:id="2718" w:name="_Toc28826"/>
      <w:bookmarkStart w:id="2719" w:name="_Toc687823201"/>
      <w:bookmarkStart w:id="2720" w:name="_Toc3921"/>
      <w:bookmarkStart w:id="2721" w:name="_Toc1766555444"/>
      <w:bookmarkStart w:id="2722" w:name="_Toc1738022451"/>
      <w:bookmarkStart w:id="2723" w:name="_Toc31318"/>
      <w:bookmarkStart w:id="2724" w:name="_Toc361507873"/>
      <w:bookmarkStart w:id="2725" w:name="_Toc1931951526"/>
      <w:bookmarkStart w:id="2726" w:name="_Toc17161"/>
      <w:bookmarkStart w:id="2727" w:name="_Toc32137"/>
      <w:bookmarkStart w:id="2728" w:name="_Toc618410315"/>
      <w:bookmarkStart w:id="2729" w:name="_Toc135997233"/>
      <w:bookmarkStart w:id="2730" w:name="_Toc20259"/>
      <w:bookmarkStart w:id="2731" w:name="_Toc1242354334"/>
      <w:bookmarkStart w:id="2732" w:name="_Toc15984"/>
      <w:bookmarkStart w:id="2733" w:name="_Toc24762"/>
      <w:bookmarkStart w:id="2734" w:name="_Toc3401"/>
      <w:bookmarkStart w:id="2735" w:name="_Toc666106816"/>
      <w:bookmarkStart w:id="2736" w:name="_Toc13991"/>
      <w:bookmarkStart w:id="2737" w:name="_Toc1298203348"/>
      <w:bookmarkStart w:id="2738" w:name="_Toc28819"/>
      <w:bookmarkStart w:id="2739" w:name="_Toc1331512889"/>
      <w:bookmarkStart w:id="2740" w:name="_Toc632023612"/>
      <w:bookmarkStart w:id="2741" w:name="_Toc2043212636"/>
      <w:bookmarkStart w:id="2742" w:name="_Toc1506914848"/>
      <w:bookmarkStart w:id="2743" w:name="_Toc1706963387"/>
      <w:bookmarkStart w:id="2744" w:name="_Toc11856"/>
      <w:bookmarkStart w:id="2745" w:name="_Toc3237"/>
      <w:bookmarkStart w:id="2746" w:name="_Toc1143172663"/>
      <w:bookmarkStart w:id="2747" w:name="_Toc12172"/>
      <w:bookmarkStart w:id="2748" w:name="_Toc7475"/>
      <w:bookmarkStart w:id="2749" w:name="_Toc22490"/>
      <w:bookmarkStart w:id="2750" w:name="_Toc8668"/>
      <w:bookmarkStart w:id="2751" w:name="_Toc393829506"/>
      <w:bookmarkStart w:id="2752" w:name="_Toc11229"/>
      <w:bookmarkStart w:id="2753" w:name="_Toc1177954586"/>
      <w:bookmarkStart w:id="2754" w:name="_Toc883490616"/>
      <w:bookmarkStart w:id="2755" w:name="_Toc30111"/>
      <w:bookmarkStart w:id="2756" w:name="_Toc3827"/>
      <w:r>
        <w:rPr>
          <w:rFonts w:hint="eastAsia"/>
        </w:rPr>
        <w:t>宣传报道档案资料</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030C78F0">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各级各类报纸、电台、电视台、期刊、网络媒体宣传报道本地项目、传承人和活动的新闻、文章、节目、照片等。包括纸质资料和电子文档。</w:t>
      </w:r>
    </w:p>
    <w:p w14:paraId="0FD7A98D">
      <w:pPr>
        <w:pStyle w:val="4"/>
        <w:numPr>
          <w:ilvl w:val="0"/>
          <w:numId w:val="9"/>
        </w:numPr>
        <w:spacing w:before="120" w:after="120"/>
        <w:ind w:firstLine="640"/>
      </w:pPr>
      <w:bookmarkStart w:id="2757" w:name="_Toc12765"/>
      <w:bookmarkStart w:id="2758" w:name="_Toc2064663912"/>
      <w:bookmarkStart w:id="2759" w:name="_Toc1042274246"/>
      <w:bookmarkStart w:id="2760" w:name="_Toc648741315"/>
      <w:bookmarkStart w:id="2761" w:name="_Toc173385667"/>
      <w:bookmarkStart w:id="2762" w:name="_Toc1627420306"/>
      <w:bookmarkStart w:id="2763" w:name="_Toc1412327624"/>
      <w:bookmarkStart w:id="2764" w:name="_Toc1082486404"/>
      <w:bookmarkStart w:id="2765" w:name="_Toc26110"/>
      <w:bookmarkStart w:id="2766" w:name="_Toc453889516"/>
      <w:bookmarkStart w:id="2767" w:name="_Toc28949"/>
      <w:bookmarkStart w:id="2768" w:name="_Toc7601"/>
      <w:bookmarkStart w:id="2769" w:name="_Toc123488101"/>
      <w:bookmarkStart w:id="2770" w:name="_Toc1377946306"/>
      <w:bookmarkStart w:id="2771" w:name="_Toc628523366"/>
      <w:bookmarkStart w:id="2772" w:name="_Toc2029"/>
      <w:bookmarkStart w:id="2773" w:name="_Toc122413453"/>
      <w:bookmarkStart w:id="2774" w:name="_Toc32703"/>
      <w:bookmarkStart w:id="2775" w:name="_Toc15172"/>
      <w:bookmarkStart w:id="2776" w:name="_Toc170546285"/>
      <w:bookmarkStart w:id="2777" w:name="_Toc545635866"/>
      <w:bookmarkStart w:id="2778" w:name="_Toc1517094121"/>
      <w:bookmarkStart w:id="2779" w:name="_Toc1894874266"/>
      <w:bookmarkStart w:id="2780" w:name="_Toc881880371"/>
      <w:bookmarkStart w:id="2781" w:name="_Toc6849"/>
      <w:bookmarkStart w:id="2782" w:name="_Toc15625"/>
      <w:bookmarkStart w:id="2783" w:name="_Toc32549"/>
      <w:bookmarkStart w:id="2784" w:name="_Toc8316"/>
      <w:bookmarkStart w:id="2785" w:name="_Toc7344"/>
      <w:bookmarkStart w:id="2786" w:name="_Toc1259603431"/>
      <w:bookmarkStart w:id="2787" w:name="_Toc26580"/>
      <w:bookmarkStart w:id="2788" w:name="_Toc1508427412"/>
      <w:bookmarkStart w:id="2789" w:name="_Toc123632711"/>
      <w:bookmarkStart w:id="2790" w:name="_Toc836536137"/>
      <w:bookmarkStart w:id="2791" w:name="_Toc5451"/>
      <w:bookmarkStart w:id="2792" w:name="_Toc8449"/>
      <w:bookmarkStart w:id="2793" w:name="_Toc25982"/>
      <w:bookmarkStart w:id="2794" w:name="_Toc1115298190"/>
      <w:bookmarkStart w:id="2795" w:name="_Toc6758"/>
      <w:bookmarkStart w:id="2796" w:name="_Toc25356"/>
      <w:bookmarkStart w:id="2797" w:name="_Toc18550"/>
      <w:bookmarkStart w:id="2798" w:name="_Toc109422640"/>
      <w:bookmarkStart w:id="2799" w:name="_Toc17297"/>
      <w:bookmarkStart w:id="2800" w:name="_Toc178958817"/>
      <w:bookmarkStart w:id="2801" w:name="_Toc27570"/>
      <w:bookmarkStart w:id="2802" w:name="_Toc231099643"/>
      <w:bookmarkStart w:id="2803" w:name="_Toc19851"/>
      <w:bookmarkStart w:id="2804" w:name="_Toc25793"/>
      <w:bookmarkStart w:id="2805" w:name="_Toc949513910"/>
      <w:bookmarkStart w:id="2806" w:name="_Toc236217301"/>
      <w:bookmarkStart w:id="2807" w:name="_Toc15063"/>
      <w:r>
        <w:rPr>
          <w:rFonts w:hint="eastAsia"/>
        </w:rPr>
        <w:t>研究成果档案资料</w:t>
      </w:r>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03DF47D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1.</w:t>
      </w:r>
      <w:r>
        <w:rPr>
          <w:rFonts w:hint="eastAsia" w:ascii="仿宋" w:hAnsi="仿宋" w:eastAsia="仿宋" w:cs="仿宋_GB2312"/>
          <w:sz w:val="32"/>
          <w:szCs w:val="32"/>
          <w:shd w:val="clear" w:color="auto" w:fill="FFFFFF"/>
        </w:rPr>
        <w:t>本单位编印的各类图书、音像资料。</w:t>
      </w:r>
    </w:p>
    <w:p w14:paraId="229C74D6">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2.</w:t>
      </w:r>
      <w:r>
        <w:rPr>
          <w:rFonts w:hint="eastAsia" w:ascii="仿宋" w:hAnsi="仿宋" w:eastAsia="仿宋" w:cs="仿宋_GB2312"/>
          <w:sz w:val="32"/>
          <w:szCs w:val="32"/>
          <w:shd w:val="clear" w:color="auto" w:fill="FFFFFF"/>
        </w:rPr>
        <w:t>有关高校、科研机构和相关机构、媒体对本地项目、传承人和非遗活动进行调研和宣传的成果，包括出版图书、发表文章、媒体报道、各级各类研究课题等。</w:t>
      </w:r>
    </w:p>
    <w:p w14:paraId="151C4B0A">
      <w:pPr>
        <w:pStyle w:val="4"/>
        <w:numPr>
          <w:ilvl w:val="0"/>
          <w:numId w:val="9"/>
        </w:numPr>
        <w:spacing w:before="120" w:after="120"/>
        <w:ind w:firstLine="640"/>
      </w:pPr>
      <w:bookmarkStart w:id="2808" w:name="_Toc1687685640"/>
      <w:bookmarkStart w:id="2809" w:name="_Toc616660216"/>
      <w:bookmarkStart w:id="2810" w:name="_Toc624876649"/>
      <w:bookmarkStart w:id="2811" w:name="_Toc874894969"/>
      <w:bookmarkStart w:id="2812" w:name="_Toc1312524811"/>
      <w:bookmarkStart w:id="2813" w:name="_Toc1078143138"/>
      <w:bookmarkStart w:id="2814" w:name="_Toc541449392"/>
      <w:bookmarkStart w:id="2815" w:name="_Toc485637266"/>
      <w:bookmarkStart w:id="2816" w:name="_Toc1797466598"/>
      <w:bookmarkStart w:id="2817" w:name="_Toc20796"/>
      <w:bookmarkStart w:id="2818" w:name="_Toc243585522"/>
      <w:bookmarkStart w:id="2819" w:name="_Toc836644804"/>
      <w:bookmarkStart w:id="2820" w:name="_Toc1872922408"/>
      <w:bookmarkStart w:id="2821" w:name="_Toc20289"/>
      <w:bookmarkStart w:id="2822" w:name="_Toc14643"/>
      <w:bookmarkStart w:id="2823" w:name="_Toc2061827481"/>
      <w:bookmarkStart w:id="2824" w:name="_Toc15356"/>
      <w:bookmarkStart w:id="2825" w:name="_Toc16404"/>
      <w:bookmarkStart w:id="2826" w:name="_Toc1748566517"/>
      <w:bookmarkStart w:id="2827" w:name="_Toc11397"/>
      <w:bookmarkStart w:id="2828" w:name="_Toc13548"/>
      <w:bookmarkStart w:id="2829" w:name="_Toc29011"/>
      <w:bookmarkStart w:id="2830" w:name="_Toc10897"/>
      <w:bookmarkStart w:id="2831" w:name="_Toc15304"/>
      <w:bookmarkStart w:id="2832" w:name="_Toc1246523635"/>
      <w:bookmarkStart w:id="2833" w:name="_Toc19218"/>
      <w:bookmarkStart w:id="2834" w:name="_Toc932474819"/>
      <w:bookmarkStart w:id="2835" w:name="_Toc37064386"/>
      <w:bookmarkStart w:id="2836" w:name="_Toc628752256"/>
      <w:bookmarkStart w:id="2837" w:name="_Toc6000"/>
      <w:bookmarkStart w:id="2838" w:name="_Toc324131744"/>
      <w:bookmarkStart w:id="2839" w:name="_Toc25774"/>
      <w:bookmarkStart w:id="2840" w:name="_Toc587754447"/>
      <w:bookmarkStart w:id="2841" w:name="_Toc28315"/>
      <w:bookmarkStart w:id="2842" w:name="_Toc1470430396"/>
      <w:bookmarkStart w:id="2843" w:name="_Toc919114555"/>
      <w:bookmarkStart w:id="2844" w:name="_Toc2008"/>
      <w:bookmarkStart w:id="2845" w:name="_Toc28962"/>
      <w:bookmarkStart w:id="2846" w:name="_Toc877"/>
      <w:bookmarkStart w:id="2847" w:name="_Toc27988"/>
      <w:bookmarkStart w:id="2848" w:name="_Toc31777"/>
      <w:bookmarkStart w:id="2849" w:name="_Toc1561313809"/>
      <w:bookmarkStart w:id="2850" w:name="_Toc6393"/>
      <w:bookmarkStart w:id="2851" w:name="_Toc79981804"/>
      <w:bookmarkStart w:id="2852" w:name="_Toc31582"/>
      <w:bookmarkStart w:id="2853" w:name="_Toc420318535"/>
      <w:bookmarkStart w:id="2854" w:name="_Toc19309"/>
      <w:bookmarkStart w:id="2855" w:name="_Toc27455"/>
      <w:bookmarkStart w:id="2856" w:name="_Toc5305"/>
      <w:bookmarkStart w:id="2857" w:name="_Toc826888390"/>
      <w:bookmarkStart w:id="2858" w:name="_Toc1616018553"/>
      <w:r>
        <w:rPr>
          <w:rFonts w:hint="eastAsia"/>
        </w:rPr>
        <w:t>非遗文献档案资料</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0EF02249">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存在于保护中心所辖区域的所有非遗文献，都属于非遗中心采集、登记、管理责任范畴。</w:t>
      </w:r>
    </w:p>
    <w:p w14:paraId="6D59749A">
      <w:pPr>
        <w:widowControl w:val="0"/>
        <w:numPr>
          <w:ilvl w:val="0"/>
          <w:numId w:val="13"/>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有收藏价值且有收集条件的非遗文献（含实物），应通过捐赠、采购、借展、代为保管（需签署协议</w:t>
      </w:r>
      <w:r>
        <w:rPr>
          <w:rFonts w:ascii="仿宋" w:hAnsi="仿宋" w:eastAsia="仿宋" w:cs="仿宋_GB2312"/>
          <w:sz w:val="32"/>
          <w:szCs w:val="32"/>
          <w:shd w:val="clear" w:color="auto" w:fill="FFFFFF"/>
        </w:rPr>
        <w:t>)等方式统一在</w:t>
      </w:r>
      <w:r>
        <w:rPr>
          <w:rFonts w:hint="eastAsia" w:ascii="仿宋" w:hAnsi="仿宋" w:eastAsia="仿宋" w:cs="仿宋_GB2312"/>
          <w:sz w:val="32"/>
          <w:szCs w:val="32"/>
          <w:shd w:val="clear" w:color="auto" w:fill="FFFFFF"/>
        </w:rPr>
        <w:t>非遗中心收藏；</w:t>
      </w:r>
    </w:p>
    <w:p w14:paraId="1911FE0A">
      <w:pPr>
        <w:widowControl w:val="0"/>
        <w:numPr>
          <w:ilvl w:val="0"/>
          <w:numId w:val="13"/>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收藏于保护单位、传承人和社会机构的非遗文献、实物等，非遗中心登记造册；</w:t>
      </w:r>
    </w:p>
    <w:p w14:paraId="6D402C7B">
      <w:pPr>
        <w:widowControl w:val="0"/>
        <w:numPr>
          <w:ilvl w:val="0"/>
          <w:numId w:val="13"/>
        </w:numPr>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所有非遗文献进行数字化处理。</w:t>
      </w:r>
    </w:p>
    <w:p w14:paraId="3D31FDE8">
      <w:pPr>
        <w:pStyle w:val="4"/>
        <w:numPr>
          <w:ilvl w:val="0"/>
          <w:numId w:val="9"/>
        </w:numPr>
        <w:spacing w:before="120" w:after="120"/>
        <w:ind w:firstLine="640"/>
      </w:pPr>
      <w:bookmarkStart w:id="2859" w:name="_Toc10297"/>
      <w:bookmarkStart w:id="2860" w:name="_Toc892187378"/>
      <w:bookmarkStart w:id="2861" w:name="_Toc15461413"/>
      <w:bookmarkStart w:id="2862" w:name="_Toc4521"/>
      <w:bookmarkStart w:id="2863" w:name="_Toc2364"/>
      <w:bookmarkStart w:id="2864" w:name="_Toc26376"/>
      <w:bookmarkStart w:id="2865" w:name="_Toc919613027"/>
      <w:bookmarkStart w:id="2866" w:name="_Toc25833"/>
      <w:bookmarkStart w:id="2867" w:name="_Toc6365"/>
      <w:bookmarkStart w:id="2868" w:name="_Toc841485902"/>
      <w:bookmarkStart w:id="2869" w:name="_Toc814342753"/>
      <w:bookmarkStart w:id="2870" w:name="_Toc27731"/>
      <w:bookmarkStart w:id="2871" w:name="_Toc1721291411"/>
      <w:bookmarkStart w:id="2872" w:name="_Toc11116"/>
      <w:bookmarkStart w:id="2873" w:name="_Toc1886938504"/>
      <w:bookmarkStart w:id="2874" w:name="_Toc1207460009"/>
      <w:bookmarkStart w:id="2875" w:name="_Toc732270899"/>
      <w:bookmarkStart w:id="2876" w:name="_Toc872374255"/>
      <w:bookmarkStart w:id="2877" w:name="_Toc809490004"/>
      <w:bookmarkStart w:id="2878" w:name="_Toc242652741"/>
      <w:bookmarkStart w:id="2879" w:name="_Toc12333"/>
      <w:bookmarkStart w:id="2880" w:name="_Toc19280"/>
      <w:bookmarkStart w:id="2881" w:name="_Toc1623057105"/>
      <w:bookmarkStart w:id="2882" w:name="_Toc10756"/>
      <w:bookmarkStart w:id="2883" w:name="_Toc174718743"/>
      <w:bookmarkStart w:id="2884" w:name="_Toc1063959752"/>
      <w:bookmarkStart w:id="2885" w:name="_Toc22436"/>
      <w:bookmarkStart w:id="2886" w:name="_Toc1204344929"/>
      <w:bookmarkStart w:id="2887" w:name="_Toc7741"/>
      <w:bookmarkStart w:id="2888" w:name="_Toc1700224287"/>
      <w:bookmarkStart w:id="2889" w:name="_Toc791540952"/>
      <w:bookmarkStart w:id="2890" w:name="_Toc30610"/>
      <w:bookmarkStart w:id="2891" w:name="_Toc23608"/>
      <w:bookmarkStart w:id="2892" w:name="_Toc11947"/>
      <w:bookmarkStart w:id="2893" w:name="_Toc22209"/>
      <w:bookmarkStart w:id="2894" w:name="_Toc1808235661"/>
      <w:bookmarkStart w:id="2895" w:name="_Toc22992535"/>
      <w:bookmarkStart w:id="2896" w:name="_Toc18839"/>
      <w:bookmarkStart w:id="2897" w:name="_Toc1393"/>
      <w:bookmarkStart w:id="2898" w:name="_Toc688683708"/>
      <w:bookmarkStart w:id="2899" w:name="_Toc15688"/>
      <w:bookmarkStart w:id="2900" w:name="_Toc1179592326"/>
      <w:bookmarkStart w:id="2901" w:name="_Toc1318235031"/>
      <w:bookmarkStart w:id="2902" w:name="_Toc107234977"/>
      <w:bookmarkStart w:id="2903" w:name="_Toc29270"/>
      <w:bookmarkStart w:id="2904" w:name="_Toc1630778045"/>
      <w:bookmarkStart w:id="2905" w:name="_Toc28791021"/>
      <w:bookmarkStart w:id="2906" w:name="_Toc121648477"/>
      <w:bookmarkStart w:id="2907" w:name="_Toc30267"/>
      <w:bookmarkStart w:id="2908" w:name="_Toc26140"/>
      <w:bookmarkStart w:id="2909" w:name="_Toc25281"/>
      <w:r>
        <w:rPr>
          <w:rFonts w:hint="eastAsia"/>
        </w:rPr>
        <w:t>非遗开发与利用资料</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14D4F0EA">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r>
        <w:rPr>
          <w:rFonts w:hint="eastAsia" w:ascii="仿宋" w:hAnsi="仿宋" w:eastAsia="仿宋" w:cs="仿宋_GB2312"/>
          <w:sz w:val="32"/>
          <w:szCs w:val="32"/>
          <w:shd w:val="clear" w:color="auto" w:fill="FFFFFF"/>
        </w:rPr>
        <w:t>非遗开发的内容、时间、地点与产品形态资料；社会效益与经济效益资料；助力乡村振兴和就业的效果与数据资料。</w:t>
      </w:r>
    </w:p>
    <w:p w14:paraId="4F4F3394">
      <w:pPr>
        <w:widowControl w:val="0"/>
        <w:tabs>
          <w:tab w:val="left" w:pos="851"/>
        </w:tabs>
        <w:adjustRightInd/>
        <w:snapToGrid/>
        <w:spacing w:after="0"/>
        <w:ind w:firstLine="640" w:firstLineChars="200"/>
        <w:jc w:val="both"/>
        <w:rPr>
          <w:rFonts w:ascii="仿宋" w:hAnsi="仿宋" w:eastAsia="仿宋" w:cs="仿宋_GB2312"/>
          <w:sz w:val="32"/>
          <w:szCs w:val="32"/>
          <w:shd w:val="clear" w:color="auto" w:fill="FFFFFF"/>
        </w:rPr>
      </w:pPr>
    </w:p>
    <w:p w14:paraId="25B86D8C">
      <w:r>
        <w:rPr>
          <w:rFonts w:ascii="仿宋" w:hAnsi="仿宋" w:eastAsia="仿宋" w:cs="仿宋_GB2312"/>
          <w:szCs w:val="32"/>
          <w:shd w:val="clear" w:color="auto" w:fill="FFFFFF"/>
        </w:rPr>
        <w:br w:type="page"/>
      </w:r>
      <w:bookmarkEnd w:id="2445"/>
      <w:bookmarkEnd w:id="2446"/>
      <w:bookmarkEnd w:id="2552"/>
      <w:bookmarkStart w:id="2910" w:name="_Toc24550"/>
      <w:bookmarkStart w:id="2911" w:name="_Toc16809"/>
      <w:bookmarkStart w:id="2912" w:name="_Toc7114"/>
      <w:bookmarkStart w:id="2913" w:name="_Toc11570"/>
      <w:bookmarkStart w:id="2914" w:name="_Toc32507"/>
      <w:bookmarkStart w:id="2915" w:name="_Toc1656"/>
      <w:bookmarkStart w:id="2916" w:name="_Toc19481"/>
    </w:p>
    <w:p w14:paraId="3BC93FE5">
      <w:pPr>
        <w:pStyle w:val="2"/>
        <w:jc w:val="both"/>
      </w:pPr>
      <w:bookmarkStart w:id="2917" w:name="_Toc23623"/>
      <w:bookmarkStart w:id="2918" w:name="_Toc30725"/>
      <w:bookmarkStart w:id="2919" w:name="_Toc26150"/>
      <w:bookmarkStart w:id="2920" w:name="_Toc1474"/>
      <w:bookmarkStart w:id="2921" w:name="_Toc2543"/>
      <w:bookmarkStart w:id="2922" w:name="_Toc4"/>
      <w:bookmarkStart w:id="2923" w:name="_Toc27708"/>
      <w:bookmarkStart w:id="2924" w:name="_Toc25931"/>
      <w:bookmarkStart w:id="2925" w:name="_Toc22438"/>
      <w:bookmarkStart w:id="2926" w:name="_Toc6397"/>
      <w:bookmarkStart w:id="2927" w:name="_Toc20294"/>
      <w:bookmarkStart w:id="2928" w:name="_Toc25148"/>
      <w:r>
        <w:rPr>
          <w:rFonts w:hint="eastAsia"/>
        </w:rPr>
        <w:t>附录</w:t>
      </w:r>
      <w:r>
        <w:t xml:space="preserve">           </w:t>
      </w:r>
      <w:r>
        <w:rPr>
          <w:rFonts w:hint="eastAsia"/>
        </w:rPr>
        <w:t>非遗档案资料采集技术要求</w:t>
      </w:r>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tbl>
      <w:tblPr>
        <w:tblStyle w:val="1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5"/>
        <w:gridCol w:w="6774"/>
      </w:tblGrid>
      <w:tr w14:paraId="6C4BE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jc w:val="center"/>
        </w:trPr>
        <w:tc>
          <w:tcPr>
            <w:tcW w:w="1745" w:type="dxa"/>
            <w:vAlign w:val="center"/>
          </w:tcPr>
          <w:p w14:paraId="2712CC4E">
            <w:pPr>
              <w:spacing w:after="0"/>
              <w:jc w:val="center"/>
              <w:rPr>
                <w:rFonts w:ascii="黑体" w:hAnsi="黑体" w:eastAsia="黑体" w:cs="黑体"/>
                <w:sz w:val="28"/>
                <w:szCs w:val="28"/>
              </w:rPr>
            </w:pPr>
            <w:r>
              <w:rPr>
                <w:rFonts w:hint="eastAsia" w:ascii="黑体" w:hAnsi="黑体" w:eastAsia="黑体" w:cs="黑体"/>
                <w:sz w:val="28"/>
                <w:szCs w:val="28"/>
              </w:rPr>
              <w:t>技术环节</w:t>
            </w:r>
          </w:p>
        </w:tc>
        <w:tc>
          <w:tcPr>
            <w:tcW w:w="6774" w:type="dxa"/>
            <w:vAlign w:val="center"/>
          </w:tcPr>
          <w:p w14:paraId="0B12DB28">
            <w:pPr>
              <w:spacing w:after="0"/>
              <w:jc w:val="center"/>
              <w:rPr>
                <w:rFonts w:ascii="黑体" w:hAnsi="黑体" w:eastAsia="黑体" w:cs="黑体"/>
                <w:sz w:val="28"/>
                <w:szCs w:val="28"/>
              </w:rPr>
            </w:pPr>
            <w:r>
              <w:rPr>
                <w:rFonts w:hint="eastAsia" w:ascii="黑体" w:hAnsi="黑体" w:eastAsia="黑体" w:cs="黑体"/>
                <w:sz w:val="28"/>
                <w:szCs w:val="28"/>
              </w:rPr>
              <w:t>具体要求</w:t>
            </w:r>
          </w:p>
        </w:tc>
      </w:tr>
      <w:tr w14:paraId="43B3E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33" w:hRule="atLeast"/>
          <w:jc w:val="center"/>
        </w:trPr>
        <w:tc>
          <w:tcPr>
            <w:tcW w:w="1745" w:type="dxa"/>
            <w:vAlign w:val="center"/>
          </w:tcPr>
          <w:p w14:paraId="5DE19E8D">
            <w:pPr>
              <w:spacing w:after="0"/>
              <w:jc w:val="center"/>
              <w:rPr>
                <w:rFonts w:ascii="仿宋" w:hAnsi="仿宋" w:eastAsia="仿宋" w:cs="仿宋"/>
                <w:sz w:val="28"/>
                <w:szCs w:val="28"/>
              </w:rPr>
            </w:pPr>
            <w:r>
              <w:rPr>
                <w:rFonts w:hint="eastAsia" w:ascii="仿宋" w:hAnsi="仿宋" w:eastAsia="仿宋" w:cs="仿宋"/>
                <w:sz w:val="28"/>
                <w:szCs w:val="28"/>
              </w:rPr>
              <w:t>采集设备</w:t>
            </w:r>
          </w:p>
          <w:p w14:paraId="1D2DC675">
            <w:pPr>
              <w:spacing w:after="0"/>
              <w:jc w:val="center"/>
              <w:rPr>
                <w:rFonts w:ascii="仿宋" w:hAnsi="仿宋" w:eastAsia="仿宋" w:cs="仿宋"/>
                <w:sz w:val="28"/>
                <w:szCs w:val="28"/>
              </w:rPr>
            </w:pPr>
            <w:r>
              <w:rPr>
                <w:rFonts w:hint="eastAsia" w:ascii="仿宋" w:hAnsi="仿宋" w:eastAsia="仿宋" w:cs="仿宋"/>
                <w:sz w:val="28"/>
                <w:szCs w:val="28"/>
              </w:rPr>
              <w:t>要求</w:t>
            </w:r>
          </w:p>
        </w:tc>
        <w:tc>
          <w:tcPr>
            <w:tcW w:w="6774" w:type="dxa"/>
          </w:tcPr>
          <w:p w14:paraId="55C7C6D4">
            <w:pPr>
              <w:widowControl w:val="0"/>
              <w:tabs>
                <w:tab w:val="left" w:pos="851"/>
              </w:tabs>
              <w:adjustRightInd/>
              <w:snapToGrid/>
              <w:spacing w:after="0" w:line="440" w:lineRule="exact"/>
              <w:rPr>
                <w:rFonts w:ascii="楷体" w:hAnsi="楷体" w:eastAsia="楷体" w:cs="楷体"/>
                <w:kern w:val="2"/>
                <w:sz w:val="28"/>
                <w:szCs w:val="28"/>
              </w:rPr>
            </w:pPr>
            <w:bookmarkStart w:id="2929" w:name="_Toc26242"/>
            <w:bookmarkStart w:id="2930" w:name="_Toc7022"/>
            <w:bookmarkStart w:id="2931" w:name="_Toc23539"/>
            <w:bookmarkStart w:id="2932" w:name="_Toc14330"/>
            <w:bookmarkStart w:id="2933" w:name="_Toc8389"/>
            <w:bookmarkStart w:id="2934" w:name="_Toc14739"/>
            <w:r>
              <w:rPr>
                <w:rFonts w:ascii="楷体" w:hAnsi="楷体" w:eastAsia="楷体" w:cs="楷体"/>
                <w:kern w:val="2"/>
                <w:sz w:val="28"/>
                <w:szCs w:val="28"/>
              </w:rPr>
              <w:t>1.摄像设备</w:t>
            </w:r>
            <w:bookmarkEnd w:id="2929"/>
            <w:bookmarkEnd w:id="2930"/>
            <w:bookmarkEnd w:id="2931"/>
            <w:bookmarkEnd w:id="2932"/>
            <w:bookmarkEnd w:id="2933"/>
            <w:bookmarkEnd w:id="2934"/>
          </w:p>
          <w:p w14:paraId="4CFBB0EC">
            <w:pPr>
              <w:widowControl w:val="0"/>
              <w:tabs>
                <w:tab w:val="left" w:pos="851"/>
              </w:tabs>
              <w:adjustRightInd/>
              <w:snapToGrid/>
              <w:spacing w:after="0" w:line="44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应使用高清摄像机进行拍摄，信号应选取</w:t>
            </w:r>
            <w:r>
              <w:rPr>
                <w:rFonts w:ascii="仿宋" w:hAnsi="仿宋" w:eastAsia="仿宋" w:cs="仿宋"/>
                <w:kern w:val="2"/>
                <w:sz w:val="28"/>
                <w:szCs w:val="28"/>
              </w:rPr>
              <w:t>PAL制，帧速率为25p。分辨率应不低于2K，采样率应不低于4:2:2（或所用摄像机的最高采样率），码率应不低于50Mb每秒（或所用摄像机的最高码率）。</w:t>
            </w:r>
          </w:p>
          <w:p w14:paraId="7AB594A3">
            <w:pPr>
              <w:widowControl w:val="0"/>
              <w:tabs>
                <w:tab w:val="left" w:pos="851"/>
              </w:tabs>
              <w:adjustRightInd/>
              <w:snapToGrid/>
              <w:spacing w:after="0" w:line="440" w:lineRule="exact"/>
              <w:rPr>
                <w:rFonts w:ascii="楷体" w:hAnsi="楷体" w:eastAsia="楷体" w:cs="楷体"/>
                <w:kern w:val="2"/>
                <w:sz w:val="28"/>
                <w:szCs w:val="28"/>
              </w:rPr>
            </w:pPr>
            <w:bookmarkStart w:id="2935" w:name="_Toc2665"/>
            <w:bookmarkStart w:id="2936" w:name="_Toc7381"/>
            <w:bookmarkStart w:id="2937" w:name="_Toc22139"/>
            <w:bookmarkStart w:id="2938" w:name="_Toc27623"/>
            <w:bookmarkStart w:id="2939" w:name="_Toc6220"/>
            <w:bookmarkStart w:id="2940" w:name="_Toc31891"/>
            <w:r>
              <w:rPr>
                <w:rFonts w:ascii="楷体" w:hAnsi="楷体" w:eastAsia="楷体" w:cs="楷体"/>
                <w:kern w:val="2"/>
                <w:sz w:val="28"/>
                <w:szCs w:val="28"/>
              </w:rPr>
              <w:t>2.录音设备</w:t>
            </w:r>
            <w:bookmarkEnd w:id="2935"/>
            <w:bookmarkEnd w:id="2936"/>
            <w:bookmarkEnd w:id="2937"/>
            <w:bookmarkEnd w:id="2938"/>
            <w:bookmarkEnd w:id="2939"/>
            <w:bookmarkEnd w:id="2940"/>
          </w:p>
          <w:p w14:paraId="6C91CD52">
            <w:pPr>
              <w:widowControl w:val="0"/>
              <w:tabs>
                <w:tab w:val="left" w:pos="851"/>
              </w:tabs>
              <w:adjustRightInd/>
              <w:snapToGrid/>
              <w:spacing w:after="0" w:line="44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录音设备分为拾音设备（话筒）、调音设备（调音台）和记录设备（录音机）。工作团队应在对拍摄内容充分预判的前提下，从以下几个方面入手，选择恰当的录音设备：</w:t>
            </w:r>
          </w:p>
          <w:p w14:paraId="0F1C73EB">
            <w:pPr>
              <w:widowControl w:val="0"/>
              <w:tabs>
                <w:tab w:val="left" w:pos="851"/>
              </w:tabs>
              <w:adjustRightInd/>
              <w:snapToGrid/>
              <w:spacing w:after="0" w:line="440" w:lineRule="exact"/>
              <w:ind w:firstLine="560" w:firstLineChars="200"/>
              <w:rPr>
                <w:rFonts w:ascii="仿宋" w:hAnsi="仿宋" w:eastAsia="仿宋" w:cs="仿宋"/>
                <w:kern w:val="2"/>
                <w:sz w:val="28"/>
                <w:szCs w:val="28"/>
              </w:rPr>
            </w:pPr>
            <w:r>
              <w:rPr>
                <w:rFonts w:ascii="仿宋" w:hAnsi="仿宋" w:eastAsia="仿宋" w:cs="仿宋"/>
                <w:kern w:val="2"/>
                <w:sz w:val="28"/>
                <w:szCs w:val="28"/>
              </w:rPr>
              <w:t>2.1一般情况下，应至少准备两套领夹式麦克风用于口述史的录制，一支指向型麦克风用于项目实践片和传承教学片的录制。</w:t>
            </w:r>
          </w:p>
          <w:p w14:paraId="7552D273">
            <w:pPr>
              <w:widowControl w:val="0"/>
              <w:tabs>
                <w:tab w:val="left" w:pos="851"/>
              </w:tabs>
              <w:adjustRightInd/>
              <w:snapToGrid/>
              <w:spacing w:after="0" w:line="440" w:lineRule="exact"/>
              <w:ind w:firstLine="560" w:firstLineChars="200"/>
              <w:rPr>
                <w:rFonts w:ascii="仿宋" w:hAnsi="仿宋" w:eastAsia="仿宋" w:cs="仿宋"/>
                <w:kern w:val="2"/>
                <w:sz w:val="28"/>
                <w:szCs w:val="28"/>
              </w:rPr>
            </w:pPr>
            <w:r>
              <w:rPr>
                <w:rFonts w:ascii="仿宋" w:hAnsi="仿宋" w:eastAsia="仿宋" w:cs="仿宋"/>
                <w:kern w:val="2"/>
                <w:sz w:val="28"/>
                <w:szCs w:val="28"/>
              </w:rPr>
              <w:t>2.2选择合适的拾音设备（话筒）进行特殊场合和音源的录制。如录制器乐时，应考虑使用动圈话筒；录制大场面的民俗活动和舞台表演时，应考虑在活动区域内架设多支话筒。</w:t>
            </w:r>
          </w:p>
          <w:p w14:paraId="0E0528F0">
            <w:pPr>
              <w:widowControl w:val="0"/>
              <w:tabs>
                <w:tab w:val="left" w:pos="851"/>
              </w:tabs>
              <w:adjustRightInd/>
              <w:snapToGrid/>
              <w:spacing w:after="0" w:line="440" w:lineRule="exact"/>
              <w:ind w:firstLine="560" w:firstLineChars="200"/>
              <w:rPr>
                <w:rFonts w:ascii="仿宋" w:hAnsi="仿宋" w:eastAsia="仿宋" w:cs="仿宋"/>
                <w:kern w:val="2"/>
                <w:sz w:val="28"/>
                <w:szCs w:val="28"/>
              </w:rPr>
            </w:pPr>
            <w:r>
              <w:rPr>
                <w:rFonts w:ascii="仿宋" w:hAnsi="仿宋" w:eastAsia="仿宋" w:cs="仿宋"/>
                <w:kern w:val="2"/>
                <w:sz w:val="28"/>
                <w:szCs w:val="28"/>
              </w:rPr>
              <w:t>2.3一般情况下（如场景描述、现场氛围记录），可使用记录设备自带的录音话筒。但戏剧演出、音乐表演等有多路拾音设备同时收音时，应考虑使用单独的调音设备（调音台）。</w:t>
            </w:r>
          </w:p>
          <w:p w14:paraId="32E036D5">
            <w:pPr>
              <w:widowControl w:val="0"/>
              <w:tabs>
                <w:tab w:val="left" w:pos="851"/>
              </w:tabs>
              <w:adjustRightInd/>
              <w:snapToGrid/>
              <w:spacing w:after="0" w:line="440" w:lineRule="exact"/>
              <w:ind w:firstLine="560" w:firstLineChars="200"/>
              <w:rPr>
                <w:rFonts w:ascii="仿宋" w:hAnsi="仿宋" w:eastAsia="仿宋" w:cs="仿宋"/>
                <w:kern w:val="2"/>
                <w:sz w:val="28"/>
                <w:szCs w:val="28"/>
              </w:rPr>
            </w:pPr>
            <w:r>
              <w:rPr>
                <w:rFonts w:ascii="仿宋" w:hAnsi="仿宋" w:eastAsia="仿宋" w:cs="仿宋"/>
                <w:kern w:val="2"/>
                <w:sz w:val="28"/>
                <w:szCs w:val="28"/>
              </w:rPr>
              <w:t>2.4使用该设备所能提供的最高格式（一般是WAV）和最高码率进行录制。</w:t>
            </w:r>
          </w:p>
          <w:p w14:paraId="5C6FE267">
            <w:pPr>
              <w:widowControl w:val="0"/>
              <w:tabs>
                <w:tab w:val="left" w:pos="851"/>
              </w:tabs>
              <w:adjustRightInd/>
              <w:snapToGrid/>
              <w:spacing w:after="0" w:line="440" w:lineRule="exact"/>
              <w:rPr>
                <w:rFonts w:ascii="楷体" w:hAnsi="楷体" w:eastAsia="楷体" w:cs="楷体"/>
                <w:kern w:val="2"/>
                <w:sz w:val="28"/>
                <w:szCs w:val="28"/>
              </w:rPr>
            </w:pPr>
            <w:bookmarkStart w:id="2941" w:name="_Toc14254"/>
            <w:bookmarkStart w:id="2942" w:name="_Toc26859"/>
            <w:bookmarkStart w:id="2943" w:name="_Toc7957"/>
            <w:bookmarkStart w:id="2944" w:name="_Toc22386"/>
            <w:bookmarkStart w:id="2945" w:name="_Toc23117"/>
            <w:bookmarkStart w:id="2946" w:name="_Toc11221"/>
            <w:r>
              <w:rPr>
                <w:rFonts w:ascii="楷体" w:hAnsi="楷体" w:eastAsia="楷体" w:cs="楷体"/>
                <w:kern w:val="2"/>
                <w:sz w:val="28"/>
                <w:szCs w:val="28"/>
              </w:rPr>
              <w:t>3.</w:t>
            </w:r>
            <w:r>
              <w:rPr>
                <w:rFonts w:hint="eastAsia" w:ascii="楷体" w:hAnsi="楷体" w:eastAsia="楷体" w:cs="楷体"/>
                <w:kern w:val="2"/>
                <w:sz w:val="28"/>
                <w:szCs w:val="28"/>
              </w:rPr>
              <w:t>照像设备</w:t>
            </w:r>
            <w:bookmarkEnd w:id="2941"/>
            <w:bookmarkEnd w:id="2942"/>
            <w:bookmarkEnd w:id="2943"/>
            <w:bookmarkEnd w:id="2944"/>
            <w:bookmarkEnd w:id="2945"/>
            <w:bookmarkEnd w:id="2946"/>
          </w:p>
          <w:p w14:paraId="2FC5B52C">
            <w:pPr>
              <w:widowControl w:val="0"/>
              <w:tabs>
                <w:tab w:val="left" w:pos="851"/>
              </w:tabs>
              <w:adjustRightInd/>
              <w:snapToGrid/>
              <w:spacing w:after="0" w:line="440" w:lineRule="exact"/>
              <w:ind w:firstLine="560" w:firstLineChars="200"/>
              <w:rPr>
                <w:rFonts w:ascii="仿宋" w:hAnsi="仿宋" w:eastAsia="仿宋" w:cs="仿宋"/>
                <w:sz w:val="28"/>
                <w:szCs w:val="28"/>
              </w:rPr>
            </w:pPr>
            <w:r>
              <w:rPr>
                <w:rFonts w:hint="eastAsia" w:ascii="仿宋" w:hAnsi="仿宋" w:eastAsia="仿宋" w:cs="仿宋"/>
                <w:kern w:val="2"/>
                <w:sz w:val="28"/>
                <w:szCs w:val="28"/>
              </w:rPr>
              <w:t>应选用可更换镜头的专业级相机和一套完整焦段的镜头作为照相设备。记录格式应为</w:t>
            </w:r>
            <w:r>
              <w:rPr>
                <w:rFonts w:ascii="仿宋" w:hAnsi="仿宋" w:eastAsia="仿宋" w:cs="仿宋"/>
                <w:kern w:val="2"/>
                <w:sz w:val="28"/>
                <w:szCs w:val="28"/>
              </w:rPr>
              <w:t>RAW格式，图像尺寸不小于40MB。</w:t>
            </w:r>
          </w:p>
        </w:tc>
      </w:tr>
      <w:tr w14:paraId="05CF2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1745" w:type="dxa"/>
            <w:vAlign w:val="center"/>
          </w:tcPr>
          <w:p w14:paraId="21286CAA">
            <w:pPr>
              <w:spacing w:after="0"/>
              <w:jc w:val="center"/>
              <w:rPr>
                <w:rFonts w:ascii="仿宋" w:hAnsi="仿宋" w:eastAsia="仿宋" w:cs="仿宋"/>
                <w:sz w:val="28"/>
                <w:szCs w:val="28"/>
              </w:rPr>
            </w:pPr>
            <w:r>
              <w:rPr>
                <w:rFonts w:hint="eastAsia" w:ascii="仿宋" w:hAnsi="仿宋" w:eastAsia="仿宋" w:cs="仿宋"/>
                <w:sz w:val="28"/>
                <w:szCs w:val="28"/>
              </w:rPr>
              <w:t>采集过程</w:t>
            </w:r>
          </w:p>
          <w:p w14:paraId="5BE33012">
            <w:pPr>
              <w:spacing w:after="0"/>
              <w:jc w:val="center"/>
              <w:rPr>
                <w:rFonts w:ascii="仿宋" w:hAnsi="仿宋" w:eastAsia="仿宋" w:cs="仿宋"/>
                <w:sz w:val="28"/>
                <w:szCs w:val="28"/>
              </w:rPr>
            </w:pPr>
            <w:r>
              <w:rPr>
                <w:rFonts w:hint="eastAsia" w:ascii="仿宋" w:hAnsi="仿宋" w:eastAsia="仿宋" w:cs="仿宋"/>
                <w:sz w:val="28"/>
                <w:szCs w:val="28"/>
              </w:rPr>
              <w:t>技术要求</w:t>
            </w:r>
          </w:p>
        </w:tc>
        <w:tc>
          <w:tcPr>
            <w:tcW w:w="6774" w:type="dxa"/>
            <w:vAlign w:val="center"/>
          </w:tcPr>
          <w:p w14:paraId="669EDD73">
            <w:pPr>
              <w:widowControl w:val="0"/>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w:t>
            </w:r>
            <w:r>
              <w:rPr>
                <w:rFonts w:hint="eastAsia" w:ascii="仿宋" w:hAnsi="仿宋" w:eastAsia="仿宋" w:cs="仿宋"/>
                <w:kern w:val="2"/>
                <w:sz w:val="28"/>
                <w:szCs w:val="28"/>
              </w:rPr>
              <w:t>应在项目原有的讲述、表演、生产的场所进行拍摄采集。</w:t>
            </w:r>
          </w:p>
          <w:p w14:paraId="17CB367C">
            <w:pPr>
              <w:widowControl w:val="0"/>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2.可选用合适的道具（如生产生活工具等）作为画面元素，保证传承人以自然的状态讲述、表演作品和制作产品。</w:t>
            </w:r>
          </w:p>
          <w:p w14:paraId="6F2477FC">
            <w:pPr>
              <w:widowControl w:val="0"/>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3.</w:t>
            </w:r>
            <w:r>
              <w:rPr>
                <w:rFonts w:hint="eastAsia" w:ascii="仿宋" w:hAnsi="仿宋" w:eastAsia="仿宋" w:cs="仿宋"/>
                <w:kern w:val="2"/>
                <w:sz w:val="28"/>
                <w:szCs w:val="28"/>
              </w:rPr>
              <w:t>至少设置两个机位，一个全景，一个自由调度。大型演出、民俗活动场面，则需三个或更多机位，事先要有明确的分工。</w:t>
            </w:r>
          </w:p>
          <w:p w14:paraId="69A9BC26">
            <w:pPr>
              <w:widowControl w:val="0"/>
              <w:tabs>
                <w:tab w:val="left" w:pos="851"/>
              </w:tabs>
              <w:adjustRightInd/>
              <w:snapToGrid/>
              <w:spacing w:after="0" w:line="400" w:lineRule="exact"/>
              <w:ind w:firstLine="560" w:firstLineChars="200"/>
              <w:rPr>
                <w:rFonts w:ascii="仿宋" w:hAnsi="仿宋" w:eastAsia="仿宋" w:cs="仿宋"/>
                <w:sz w:val="28"/>
                <w:szCs w:val="28"/>
              </w:rPr>
            </w:pPr>
            <w:r>
              <w:rPr>
                <w:rFonts w:ascii="仿宋" w:hAnsi="仿宋" w:eastAsia="仿宋" w:cs="仿宋"/>
                <w:kern w:val="2"/>
                <w:sz w:val="28"/>
                <w:szCs w:val="28"/>
              </w:rPr>
              <w:t>4.</w:t>
            </w:r>
            <w:r>
              <w:rPr>
                <w:rFonts w:hint="eastAsia" w:ascii="仿宋" w:hAnsi="仿宋" w:eastAsia="仿宋" w:cs="仿宋"/>
                <w:kern w:val="2"/>
                <w:sz w:val="28"/>
                <w:szCs w:val="28"/>
              </w:rPr>
              <w:t>采用同期录音。</w:t>
            </w:r>
          </w:p>
        </w:tc>
      </w:tr>
      <w:tr w14:paraId="6FEB6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5" w:type="dxa"/>
            <w:vAlign w:val="center"/>
          </w:tcPr>
          <w:p w14:paraId="0F977ACB">
            <w:pPr>
              <w:spacing w:line="360" w:lineRule="auto"/>
              <w:jc w:val="center"/>
              <w:rPr>
                <w:rFonts w:ascii="仿宋" w:hAnsi="仿宋" w:eastAsia="仿宋" w:cs="仿宋"/>
                <w:strike/>
                <w:sz w:val="28"/>
                <w:szCs w:val="28"/>
              </w:rPr>
            </w:pPr>
          </w:p>
          <w:p w14:paraId="0125B4AE">
            <w:pPr>
              <w:spacing w:after="0"/>
              <w:jc w:val="center"/>
              <w:rPr>
                <w:rFonts w:ascii="仿宋" w:hAnsi="仿宋" w:eastAsia="仿宋" w:cs="仿宋"/>
                <w:sz w:val="28"/>
                <w:szCs w:val="28"/>
              </w:rPr>
            </w:pPr>
            <w:r>
              <w:rPr>
                <w:rFonts w:hint="eastAsia" w:ascii="仿宋" w:hAnsi="仿宋" w:eastAsia="仿宋" w:cs="仿宋"/>
                <w:sz w:val="28"/>
                <w:szCs w:val="28"/>
              </w:rPr>
              <w:t>音视频技术</w:t>
            </w:r>
          </w:p>
          <w:p w14:paraId="40F09F58">
            <w:pPr>
              <w:spacing w:after="0"/>
              <w:jc w:val="center"/>
              <w:rPr>
                <w:rFonts w:ascii="仿宋" w:hAnsi="仿宋" w:eastAsia="仿宋" w:cs="仿宋"/>
                <w:sz w:val="28"/>
                <w:szCs w:val="28"/>
              </w:rPr>
            </w:pPr>
            <w:r>
              <w:rPr>
                <w:rFonts w:hint="eastAsia" w:ascii="仿宋" w:hAnsi="仿宋" w:eastAsia="仿宋" w:cs="仿宋"/>
                <w:sz w:val="28"/>
                <w:szCs w:val="28"/>
              </w:rPr>
              <w:t>常见问题</w:t>
            </w:r>
          </w:p>
        </w:tc>
        <w:tc>
          <w:tcPr>
            <w:tcW w:w="6774" w:type="dxa"/>
          </w:tcPr>
          <w:p w14:paraId="33BF30A3">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1.同一项目或传承人的不同场景的白平衡（色调）差异过大。</w:t>
            </w:r>
          </w:p>
          <w:p w14:paraId="3B78CD1D">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2.</w:t>
            </w:r>
            <w:r>
              <w:rPr>
                <w:rFonts w:hint="eastAsia" w:ascii="仿宋" w:hAnsi="仿宋" w:eastAsia="仿宋" w:cs="仿宋"/>
                <w:kern w:val="2"/>
                <w:sz w:val="28"/>
                <w:szCs w:val="28"/>
              </w:rPr>
              <w:t>视频颜色饱和度太高或太低，人物面部色彩还原失真；曝光过度或不足，传承人面部发白或发暗。</w:t>
            </w:r>
          </w:p>
          <w:p w14:paraId="4E625FBF">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3.</w:t>
            </w:r>
            <w:r>
              <w:rPr>
                <w:rFonts w:hint="eastAsia" w:ascii="仿宋" w:hAnsi="仿宋" w:eastAsia="仿宋" w:cs="仿宋"/>
                <w:kern w:val="2"/>
                <w:sz w:val="28"/>
                <w:szCs w:val="28"/>
              </w:rPr>
              <w:t>字幕格式、位置、字体、字号、动作随意，变化无常，影响观看效果。</w:t>
            </w:r>
          </w:p>
          <w:p w14:paraId="000E0F55">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4.</w:t>
            </w:r>
            <w:r>
              <w:rPr>
                <w:rFonts w:hint="eastAsia" w:ascii="仿宋" w:hAnsi="仿宋" w:eastAsia="仿宋" w:cs="仿宋"/>
                <w:kern w:val="2"/>
                <w:sz w:val="28"/>
                <w:szCs w:val="28"/>
              </w:rPr>
              <w:t>画面注释使用方言。</w:t>
            </w:r>
          </w:p>
          <w:p w14:paraId="3C4D9D1E">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5.</w:t>
            </w:r>
            <w:r>
              <w:rPr>
                <w:rFonts w:hint="eastAsia" w:ascii="仿宋" w:hAnsi="仿宋" w:eastAsia="仿宋" w:cs="仿宋"/>
                <w:kern w:val="2"/>
                <w:sz w:val="28"/>
                <w:szCs w:val="28"/>
              </w:rPr>
              <w:t>镜头穿帮，例如灯具、脚架、话筒、无关人员等等。</w:t>
            </w:r>
          </w:p>
          <w:p w14:paraId="1145C7A1">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6.</w:t>
            </w:r>
            <w:r>
              <w:rPr>
                <w:rFonts w:hint="eastAsia" w:ascii="仿宋" w:hAnsi="仿宋" w:eastAsia="仿宋" w:cs="仿宋"/>
                <w:kern w:val="2"/>
                <w:sz w:val="28"/>
                <w:szCs w:val="28"/>
              </w:rPr>
              <w:t>视频采访讲述中出现的口误、年份简述，字幕没有予以更正、补充完整，（例如：</w:t>
            </w:r>
            <w:r>
              <w:rPr>
                <w:rFonts w:ascii="仿宋" w:hAnsi="仿宋" w:eastAsia="仿宋" w:cs="仿宋"/>
                <w:kern w:val="2"/>
                <w:sz w:val="28"/>
                <w:szCs w:val="28"/>
              </w:rPr>
              <w:t>20年，字幕应当补充为2020年）。</w:t>
            </w:r>
          </w:p>
          <w:p w14:paraId="353AD5B2">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7.</w:t>
            </w:r>
            <w:r>
              <w:rPr>
                <w:rFonts w:hint="eastAsia" w:ascii="仿宋" w:hAnsi="仿宋" w:eastAsia="仿宋" w:cs="仿宋"/>
                <w:kern w:val="2"/>
                <w:sz w:val="28"/>
                <w:szCs w:val="28"/>
              </w:rPr>
              <w:t>访谈背景杂乱，访谈状态呆板，镜头运用不规范，构图不讲究，光线平淡，没有立体感、纵深感和美感。镜头摇晃，焦点不实，画质较差。</w:t>
            </w:r>
          </w:p>
          <w:p w14:paraId="38FE6EE1">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8.</w:t>
            </w:r>
            <w:r>
              <w:rPr>
                <w:rFonts w:hint="eastAsia" w:ascii="仿宋" w:hAnsi="仿宋" w:eastAsia="仿宋" w:cs="仿宋"/>
                <w:kern w:val="2"/>
                <w:sz w:val="28"/>
                <w:szCs w:val="28"/>
              </w:rPr>
              <w:t>依赖机身话筒录音，声音很空，噪音大。</w:t>
            </w:r>
          </w:p>
          <w:p w14:paraId="7B298D46">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9.环境光线不足不打灯补光，过度依赖摄影器材的“高感”拍摄，噪点多，画质差。</w:t>
            </w:r>
          </w:p>
          <w:p w14:paraId="6DDC080E">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10.不用三脚架或稳定器，镜头摇晃不稳定。</w:t>
            </w:r>
          </w:p>
          <w:p w14:paraId="09F0A700">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11.</w:t>
            </w:r>
            <w:r>
              <w:rPr>
                <w:rFonts w:hint="eastAsia" w:ascii="仿宋" w:hAnsi="仿宋" w:eastAsia="仿宋" w:cs="仿宋"/>
                <w:kern w:val="2"/>
                <w:sz w:val="28"/>
                <w:szCs w:val="28"/>
              </w:rPr>
              <w:t>人名条不规范（范例可参考《国家级传承人记录指南》</w:t>
            </w:r>
            <w:r>
              <w:rPr>
                <w:rFonts w:ascii="仿宋" w:hAnsi="仿宋" w:eastAsia="仿宋" w:cs="仿宋"/>
                <w:kern w:val="2"/>
                <w:sz w:val="28"/>
                <w:szCs w:val="28"/>
              </w:rPr>
              <w:t>P124页）</w:t>
            </w:r>
            <w:r>
              <w:rPr>
                <w:rFonts w:hint="eastAsia" w:ascii="仿宋" w:hAnsi="仿宋" w:eastAsia="仿宋" w:cs="仿宋"/>
                <w:kern w:val="2"/>
                <w:sz w:val="28"/>
                <w:szCs w:val="28"/>
              </w:rPr>
              <w:t>。</w:t>
            </w:r>
          </w:p>
          <w:p w14:paraId="2D8F660F">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12.</w:t>
            </w:r>
            <w:r>
              <w:rPr>
                <w:rFonts w:hint="eastAsia" w:ascii="仿宋" w:hAnsi="仿宋" w:eastAsia="仿宋" w:cs="仿宋"/>
                <w:kern w:val="2"/>
                <w:sz w:val="28"/>
                <w:szCs w:val="28"/>
              </w:rPr>
              <w:t>视频中的访谈、重要的同期声、歌词没上字幕。</w:t>
            </w:r>
          </w:p>
          <w:p w14:paraId="6FC5CDCB">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13.</w:t>
            </w:r>
            <w:r>
              <w:rPr>
                <w:rFonts w:hint="eastAsia" w:ascii="仿宋" w:hAnsi="仿宋" w:eastAsia="仿宋" w:cs="仿宋"/>
                <w:kern w:val="2"/>
                <w:sz w:val="28"/>
                <w:szCs w:val="28"/>
              </w:rPr>
              <w:t>农历时间没有用汉字表述，误用阿拉伯数字字幕。</w:t>
            </w:r>
          </w:p>
          <w:p w14:paraId="1443A8E2">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14.</w:t>
            </w:r>
            <w:r>
              <w:rPr>
                <w:rFonts w:hint="eastAsia" w:ascii="仿宋" w:hAnsi="仿宋" w:eastAsia="仿宋" w:cs="仿宋"/>
                <w:kern w:val="2"/>
                <w:sz w:val="28"/>
                <w:szCs w:val="28"/>
              </w:rPr>
              <w:t>视频中涉及人名、地名、职务的字幕没有核实。</w:t>
            </w:r>
          </w:p>
          <w:p w14:paraId="62AC51FC">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w:t>
            </w:r>
            <w:r>
              <w:rPr>
                <w:rFonts w:hint="eastAsia" w:ascii="仿宋" w:hAnsi="仿宋" w:eastAsia="仿宋" w:cs="仿宋"/>
                <w:kern w:val="2"/>
                <w:sz w:val="28"/>
                <w:szCs w:val="28"/>
              </w:rPr>
              <w:t>5</w:t>
            </w:r>
            <w:r>
              <w:rPr>
                <w:rFonts w:ascii="仿宋" w:hAnsi="仿宋" w:eastAsia="仿宋" w:cs="仿宋"/>
                <w:kern w:val="2"/>
                <w:sz w:val="28"/>
                <w:szCs w:val="28"/>
              </w:rPr>
              <w:t>.</w:t>
            </w:r>
            <w:r>
              <w:rPr>
                <w:rFonts w:hint="eastAsia" w:ascii="仿宋" w:hAnsi="仿宋" w:eastAsia="仿宋" w:cs="仿宋"/>
                <w:kern w:val="2"/>
                <w:sz w:val="28"/>
                <w:szCs w:val="28"/>
              </w:rPr>
              <w:t>视频访谈方言未加注释。</w:t>
            </w:r>
          </w:p>
          <w:p w14:paraId="606D8DDC">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16.</w:t>
            </w:r>
            <w:r>
              <w:rPr>
                <w:rFonts w:hint="eastAsia" w:ascii="仿宋" w:hAnsi="仿宋" w:eastAsia="仿宋" w:cs="仿宋"/>
                <w:kern w:val="2"/>
                <w:sz w:val="28"/>
                <w:szCs w:val="28"/>
              </w:rPr>
              <w:t>使用没有版权的音乐。</w:t>
            </w:r>
          </w:p>
          <w:p w14:paraId="719C19CF">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17.</w:t>
            </w:r>
            <w:r>
              <w:rPr>
                <w:rFonts w:hint="eastAsia" w:ascii="仿宋" w:hAnsi="仿宋" w:eastAsia="仿宋" w:cs="仿宋"/>
                <w:kern w:val="2"/>
                <w:sz w:val="28"/>
                <w:szCs w:val="28"/>
              </w:rPr>
              <w:t>配音普通话不标准，语调和节奏不当，音色欠佳。</w:t>
            </w:r>
          </w:p>
          <w:p w14:paraId="2824F66F">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18.</w:t>
            </w:r>
            <w:r>
              <w:rPr>
                <w:rFonts w:hint="eastAsia" w:ascii="仿宋" w:hAnsi="仿宋" w:eastAsia="仿宋" w:cs="仿宋"/>
                <w:kern w:val="2"/>
                <w:sz w:val="28"/>
                <w:szCs w:val="28"/>
              </w:rPr>
              <w:t>场景收音话筒距离声源较远，录音嘈杂不清晰；剪辑毛糙，剪辑点不准，配乐太随意，调性不吻合，缺乏节奏感。</w:t>
            </w:r>
          </w:p>
          <w:p w14:paraId="4AF60E53">
            <w:pPr>
              <w:widowControl w:val="0"/>
              <w:numPr>
                <w:ilvl w:val="255"/>
                <w:numId w:val="0"/>
              </w:numPr>
              <w:tabs>
                <w:tab w:val="left" w:pos="851"/>
              </w:tabs>
              <w:adjustRightInd/>
              <w:snapToGrid/>
              <w:spacing w:after="0" w:line="400" w:lineRule="exact"/>
              <w:ind w:firstLine="560" w:firstLineChars="200"/>
              <w:rPr>
                <w:rFonts w:ascii="仿宋" w:hAnsi="仿宋" w:eastAsia="仿宋" w:cs="仿宋"/>
                <w:kern w:val="2"/>
                <w:sz w:val="28"/>
                <w:szCs w:val="28"/>
              </w:rPr>
            </w:pPr>
            <w:r>
              <w:rPr>
                <w:rFonts w:ascii="仿宋" w:hAnsi="仿宋" w:eastAsia="仿宋" w:cs="仿宋"/>
                <w:kern w:val="2"/>
                <w:sz w:val="28"/>
                <w:szCs w:val="28"/>
              </w:rPr>
              <w:t>19.</w:t>
            </w:r>
            <w:r>
              <w:rPr>
                <w:rFonts w:hint="eastAsia" w:ascii="仿宋" w:hAnsi="仿宋" w:eastAsia="仿宋" w:cs="仿宋"/>
                <w:kern w:val="2"/>
                <w:sz w:val="28"/>
                <w:szCs w:val="28"/>
              </w:rPr>
              <w:t>传承人由于身体原因，讲述、演示、教学不到位，视频没有相应的弥补方法（如：画面</w:t>
            </w:r>
            <w:r>
              <w:rPr>
                <w:rFonts w:ascii="仿宋" w:hAnsi="仿宋" w:eastAsia="仿宋" w:cs="仿宋"/>
                <w:kern w:val="2"/>
                <w:sz w:val="28"/>
                <w:szCs w:val="28"/>
              </w:rPr>
              <w:t>+解说，动画+字幕补充）。</w:t>
            </w:r>
          </w:p>
          <w:p w14:paraId="2B420EEB">
            <w:pPr>
              <w:widowControl w:val="0"/>
              <w:numPr>
                <w:ilvl w:val="255"/>
                <w:numId w:val="0"/>
              </w:numPr>
              <w:tabs>
                <w:tab w:val="left" w:pos="851"/>
              </w:tabs>
              <w:adjustRightInd/>
              <w:snapToGrid/>
              <w:spacing w:after="0" w:line="400" w:lineRule="exact"/>
              <w:ind w:firstLine="560" w:firstLineChars="200"/>
              <w:rPr>
                <w:rFonts w:ascii="仿宋" w:hAnsi="仿宋" w:eastAsia="仿宋" w:cs="仿宋"/>
                <w:sz w:val="28"/>
                <w:szCs w:val="28"/>
              </w:rPr>
            </w:pPr>
            <w:r>
              <w:rPr>
                <w:rFonts w:ascii="仿宋" w:hAnsi="仿宋" w:eastAsia="仿宋" w:cs="仿宋"/>
                <w:kern w:val="2"/>
                <w:sz w:val="28"/>
                <w:szCs w:val="28"/>
              </w:rPr>
              <w:t>20.</w:t>
            </w:r>
            <w:r>
              <w:rPr>
                <w:rFonts w:hint="eastAsia" w:ascii="仿宋" w:hAnsi="仿宋" w:eastAsia="仿宋" w:cs="仿宋"/>
                <w:kern w:val="2"/>
                <w:sz w:val="28"/>
                <w:szCs w:val="28"/>
              </w:rPr>
              <w:t>由于传承人年事已高，记忆模糊，讲述存在明显问题。</w:t>
            </w:r>
          </w:p>
        </w:tc>
      </w:tr>
      <w:tr w14:paraId="414A5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45" w:type="dxa"/>
            <w:vAlign w:val="center"/>
          </w:tcPr>
          <w:p w14:paraId="45F537E3">
            <w:pPr>
              <w:spacing w:after="0"/>
              <w:jc w:val="center"/>
              <w:rPr>
                <w:rFonts w:ascii="仿宋" w:hAnsi="仿宋" w:eastAsia="仿宋" w:cs="仿宋"/>
                <w:sz w:val="28"/>
                <w:szCs w:val="28"/>
              </w:rPr>
            </w:pPr>
            <w:r>
              <w:rPr>
                <w:rFonts w:hint="eastAsia" w:ascii="仿宋" w:hAnsi="仿宋" w:eastAsia="仿宋" w:cs="仿宋"/>
                <w:sz w:val="28"/>
                <w:szCs w:val="28"/>
              </w:rPr>
              <w:t>文献材料</w:t>
            </w:r>
          </w:p>
          <w:p w14:paraId="2259BC6E">
            <w:pPr>
              <w:spacing w:after="0"/>
              <w:jc w:val="center"/>
              <w:rPr>
                <w:rFonts w:ascii="仿宋" w:hAnsi="仿宋" w:eastAsia="仿宋" w:cs="仿宋"/>
                <w:sz w:val="28"/>
                <w:szCs w:val="28"/>
              </w:rPr>
            </w:pPr>
            <w:r>
              <w:rPr>
                <w:rFonts w:hint="eastAsia" w:ascii="仿宋" w:hAnsi="仿宋" w:eastAsia="仿宋" w:cs="仿宋"/>
                <w:sz w:val="28"/>
                <w:szCs w:val="28"/>
              </w:rPr>
              <w:t>常见问题</w:t>
            </w:r>
          </w:p>
        </w:tc>
        <w:tc>
          <w:tcPr>
            <w:tcW w:w="6774" w:type="dxa"/>
          </w:tcPr>
          <w:p w14:paraId="07355637">
            <w:pPr>
              <w:spacing w:after="0" w:line="40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1.未将项目及传承人代表性文献收录齐全，无法全面反映非遗项目及传承人最主要的特点及信息。项目文献收集的种类不够丰富，过多依赖照片、音视频、非正式出版物，对学术研究类论文和正式出版物收集较弱。</w:t>
            </w:r>
          </w:p>
          <w:p w14:paraId="47E8A612">
            <w:pPr>
              <w:spacing w:after="0" w:line="40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2.收集文献的授权不清晰。有的文献持有者非版权所有人，与这类文献持有者签署的授权协议无效。</w:t>
            </w:r>
          </w:p>
          <w:p w14:paraId="46B87FAB">
            <w:pPr>
              <w:spacing w:after="0" w:line="40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3.文献收集与使用协议应涉及内容不全面,也没有内容清单附件；授权书中有未填写的空格。</w:t>
            </w:r>
          </w:p>
          <w:p w14:paraId="063BA2E7">
            <w:pPr>
              <w:spacing w:after="0" w:line="40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4.文献目录的格式不规范，没有按照国家标准（GB/T 7714-2015)《信息与文献--参考文献著录规则》进行规范著录(包括图书、期刊、网络文献等)。</w:t>
            </w:r>
          </w:p>
          <w:p w14:paraId="0EEF587A">
            <w:pPr>
              <w:spacing w:after="0" w:line="40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5.照片注释部分未按照规范著录。</w:t>
            </w:r>
          </w:p>
          <w:p w14:paraId="3F4DD681">
            <w:pPr>
              <w:spacing w:after="0" w:line="40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6.对收集到的相关文献，包括图书、论文、音视频文献，仅从文献名看不出与传承人的关联，没有在备注加以说明。</w:t>
            </w:r>
          </w:p>
          <w:p w14:paraId="08FE3630">
            <w:pPr>
              <w:spacing w:after="0" w:line="400" w:lineRule="exact"/>
              <w:ind w:firstLine="560" w:firstLineChars="200"/>
              <w:rPr>
                <w:rFonts w:ascii="仿宋" w:hAnsi="仿宋" w:eastAsia="仿宋" w:cs="仿宋"/>
                <w:kern w:val="2"/>
                <w:sz w:val="28"/>
                <w:szCs w:val="28"/>
              </w:rPr>
            </w:pPr>
            <w:r>
              <w:rPr>
                <w:rFonts w:hint="eastAsia" w:ascii="仿宋" w:hAnsi="仿宋" w:eastAsia="仿宋" w:cs="仿宋"/>
                <w:kern w:val="2"/>
                <w:sz w:val="28"/>
                <w:szCs w:val="28"/>
              </w:rPr>
              <w:t>7.非正式出版物格式不规范,未注明作者、时间和出处。</w:t>
            </w:r>
          </w:p>
        </w:tc>
      </w:tr>
    </w:tbl>
    <w:p w14:paraId="127EB1B0">
      <w:pPr>
        <w:widowControl w:val="0"/>
        <w:tabs>
          <w:tab w:val="left" w:pos="851"/>
        </w:tabs>
        <w:adjustRightInd/>
        <w:snapToGrid/>
        <w:spacing w:after="0"/>
        <w:jc w:val="both"/>
        <w:rPr>
          <w:rFonts w:ascii="仿宋" w:hAnsi="仿宋" w:eastAsia="仿宋" w:cs="仿宋"/>
          <w:sz w:val="32"/>
          <w:szCs w:val="32"/>
          <w:shd w:val="clear" w:color="auto" w:fill="FFFFFF"/>
        </w:rPr>
      </w:pPr>
    </w:p>
    <w:sectPr>
      <w:footerReference r:id="rId4" w:type="default"/>
      <w:pgSz w:w="11906" w:h="16838"/>
      <w:pgMar w:top="1440" w:right="1800" w:bottom="1440" w:left="180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523D1C0-1125-49D0-B905-C284E738595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embedRegular r:id="rId2" w:fontKey="{B3093E63-5D46-405E-BB3C-900B7B968D24}"/>
  </w:font>
  <w:font w:name="楷体">
    <w:panose1 w:val="02010609060101010101"/>
    <w:charset w:val="86"/>
    <w:family w:val="modern"/>
    <w:pitch w:val="default"/>
    <w:sig w:usb0="800002BF" w:usb1="38CF7CFA" w:usb2="00000016" w:usb3="00000000" w:csb0="00040001" w:csb1="00000000"/>
    <w:embedRegular r:id="rId3" w:fontKey="{288D9717-72D6-49DE-83C7-9BA6F188B92F}"/>
  </w:font>
  <w:font w:name="方正小标宋简体">
    <w:panose1 w:val="02010601030101010101"/>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embedRegular r:id="rId4" w:fontKey="{C0185C94-0AD4-41E3-9104-15092859F0C3}"/>
  </w:font>
  <w:font w:name="Cambria">
    <w:panose1 w:val="02040503050406030204"/>
    <w:charset w:val="00"/>
    <w:family w:val="roman"/>
    <w:pitch w:val="default"/>
    <w:sig w:usb0="E00006FF" w:usb1="420024FF" w:usb2="02000000" w:usb3="00000000" w:csb0="2000019F" w:csb1="00000000"/>
  </w:font>
  <w:font w:name="方正粗黑宋简体">
    <w:altName w:val="宋体"/>
    <w:panose1 w:val="00000000000000000000"/>
    <w:charset w:val="86"/>
    <w:family w:val="auto"/>
    <w:pitch w:val="default"/>
    <w:sig w:usb0="00000000" w:usb1="00000000" w:usb2="00000012" w:usb3="00000000" w:csb0="00040001" w:csb1="00000000"/>
    <w:embedRegular r:id="rId5" w:fontKey="{4335202B-4D73-47D0-8778-3F4D768AEF9B}"/>
  </w:font>
  <w:font w:name="Arial Unicode MS">
    <w:altName w:val="Arial"/>
    <w:panose1 w:val="00000000000000000000"/>
    <w:charset w:val="00"/>
    <w:family w:val="auto"/>
    <w:pitch w:val="default"/>
    <w:sig w:usb0="00000000" w:usb1="00000000" w:usb2="00000000" w:usb3="00000000" w:csb0="00000000" w:csb1="00000000"/>
  </w:font>
  <w:font w:name="方正大标宋简体">
    <w:panose1 w:val="03000509000000000000"/>
    <w:charset w:val="86"/>
    <w:family w:val="script"/>
    <w:pitch w:val="default"/>
    <w:sig w:usb0="00000001" w:usb1="080E0000" w:usb2="00000000" w:usb3="00000000" w:csb0="00040000" w:csb1="00000000"/>
    <w:embedRegular r:id="rId6" w:fontKey="{EE338EBC-D019-4F63-839C-849531AC362A}"/>
  </w:font>
  <w:font w:name="华文中宋">
    <w:panose1 w:val="02010600040101010101"/>
    <w:charset w:val="86"/>
    <w:family w:val="auto"/>
    <w:pitch w:val="default"/>
    <w:sig w:usb0="00000287" w:usb1="080F0000" w:usb2="00000000" w:usb3="00000000" w:csb0="0004009F" w:csb1="DFD70000"/>
    <w:embedRegular r:id="rId7" w:fontKey="{2E3558DD-43C6-4FBD-8CD0-08BEEB9E8BC7}"/>
  </w:font>
  <w:font w:name="仿宋">
    <w:panose1 w:val="02010609060101010101"/>
    <w:charset w:val="86"/>
    <w:family w:val="modern"/>
    <w:pitch w:val="default"/>
    <w:sig w:usb0="800002BF" w:usb1="38CF7CFA" w:usb2="00000016" w:usb3="00000000" w:csb0="00040001" w:csb1="00000000"/>
    <w:embedRegular r:id="rId8" w:fontKey="{F536BC3B-2EFD-4BA7-B5F7-41570F724E29}"/>
  </w:font>
  <w:font w:name="仿宋_GB2312">
    <w:altName w:val="仿宋"/>
    <w:panose1 w:val="02010609030101010101"/>
    <w:charset w:val="86"/>
    <w:family w:val="modern"/>
    <w:pitch w:val="default"/>
    <w:sig w:usb0="00000000" w:usb1="00000000" w:usb2="00000010" w:usb3="00000000" w:csb0="00040000" w:csb1="00000000"/>
    <w:embedRegular r:id="rId9" w:fontKey="{E9FA732C-6C74-4356-95CF-A8F0B016D7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227A">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965974">
                          <w:pPr>
                            <w:pStyle w:val="10"/>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E+Zc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J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RPmXMQIAAGMEAAAOAAAAAAAAAAEAIAAAAB8BAABkcnMvZTJvRG9jLnhtbFBLBQYA&#10;AAAABgAGAFkBAADCBQAAAAA=&#10;">
              <v:fill on="f" focussize="0,0"/>
              <v:stroke on="f" weight="0.5pt"/>
              <v:imagedata o:title=""/>
              <o:lock v:ext="edit" aspectratio="f"/>
              <v:textbox inset="0mm,0mm,0mm,0mm" style="mso-fit-shape-to-text:t;">
                <w:txbxContent>
                  <w:p w14:paraId="0B965974">
                    <w:pPr>
                      <w:pStyle w:val="10"/>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FEE530"/>
    <w:multiLevelType w:val="singleLevel"/>
    <w:tmpl w:val="9DFEE530"/>
    <w:lvl w:ilvl="0" w:tentative="0">
      <w:start w:val="1"/>
      <w:numFmt w:val="decimal"/>
      <w:suff w:val="space"/>
      <w:lvlText w:val="%1."/>
      <w:lvlJc w:val="left"/>
    </w:lvl>
  </w:abstractNum>
  <w:abstractNum w:abstractNumId="1">
    <w:nsid w:val="9E1311B1"/>
    <w:multiLevelType w:val="singleLevel"/>
    <w:tmpl w:val="9E1311B1"/>
    <w:lvl w:ilvl="0" w:tentative="0">
      <w:start w:val="1"/>
      <w:numFmt w:val="decimal"/>
      <w:suff w:val="nothing"/>
      <w:lvlText w:val="%1．"/>
      <w:lvlJc w:val="left"/>
      <w:pPr>
        <w:ind w:left="0" w:firstLine="400"/>
      </w:pPr>
      <w:rPr>
        <w:rFonts w:hint="default"/>
      </w:rPr>
    </w:lvl>
  </w:abstractNum>
  <w:abstractNum w:abstractNumId="2">
    <w:nsid w:val="AD111626"/>
    <w:multiLevelType w:val="singleLevel"/>
    <w:tmpl w:val="AD111626"/>
    <w:lvl w:ilvl="0" w:tentative="0">
      <w:start w:val="1"/>
      <w:numFmt w:val="chineseCounting"/>
      <w:suff w:val="nothing"/>
      <w:lvlText w:val="%1、"/>
      <w:lvlJc w:val="left"/>
      <w:pPr>
        <w:ind w:left="0" w:firstLine="420"/>
      </w:pPr>
      <w:rPr>
        <w:rFonts w:hint="eastAsia"/>
      </w:rPr>
    </w:lvl>
  </w:abstractNum>
  <w:abstractNum w:abstractNumId="3">
    <w:nsid w:val="B2F69EFA"/>
    <w:multiLevelType w:val="singleLevel"/>
    <w:tmpl w:val="B2F69EFA"/>
    <w:lvl w:ilvl="0" w:tentative="0">
      <w:start w:val="1"/>
      <w:numFmt w:val="decimal"/>
      <w:suff w:val="nothing"/>
      <w:lvlText w:val="%1．"/>
      <w:lvlJc w:val="left"/>
      <w:pPr>
        <w:ind w:left="0" w:firstLine="400"/>
      </w:pPr>
      <w:rPr>
        <w:rFonts w:hint="default"/>
      </w:rPr>
    </w:lvl>
  </w:abstractNum>
  <w:abstractNum w:abstractNumId="4">
    <w:nsid w:val="B4896749"/>
    <w:multiLevelType w:val="singleLevel"/>
    <w:tmpl w:val="B4896749"/>
    <w:lvl w:ilvl="0" w:tentative="0">
      <w:start w:val="1"/>
      <w:numFmt w:val="decimal"/>
      <w:suff w:val="nothing"/>
      <w:lvlText w:val="%1．"/>
      <w:lvlJc w:val="left"/>
      <w:pPr>
        <w:ind w:left="0" w:firstLine="400"/>
      </w:pPr>
      <w:rPr>
        <w:rFonts w:hint="default"/>
      </w:rPr>
    </w:lvl>
  </w:abstractNum>
  <w:abstractNum w:abstractNumId="5">
    <w:nsid w:val="CEFFE06E"/>
    <w:multiLevelType w:val="singleLevel"/>
    <w:tmpl w:val="CEFFE06E"/>
    <w:lvl w:ilvl="0" w:tentative="0">
      <w:start w:val="2"/>
      <w:numFmt w:val="decimal"/>
      <w:suff w:val="space"/>
      <w:lvlText w:val="%1."/>
      <w:lvlJc w:val="left"/>
    </w:lvl>
  </w:abstractNum>
  <w:abstractNum w:abstractNumId="6">
    <w:nsid w:val="D93C546E"/>
    <w:multiLevelType w:val="singleLevel"/>
    <w:tmpl w:val="D93C546E"/>
    <w:lvl w:ilvl="0" w:tentative="0">
      <w:start w:val="1"/>
      <w:numFmt w:val="decimal"/>
      <w:suff w:val="nothing"/>
      <w:lvlText w:val="%1．"/>
      <w:lvlJc w:val="left"/>
      <w:pPr>
        <w:ind w:left="0" w:firstLine="400"/>
      </w:pPr>
      <w:rPr>
        <w:rFonts w:hint="default"/>
      </w:rPr>
    </w:lvl>
  </w:abstractNum>
  <w:abstractNum w:abstractNumId="7">
    <w:nsid w:val="EDDF97B2"/>
    <w:multiLevelType w:val="singleLevel"/>
    <w:tmpl w:val="EDDF97B2"/>
    <w:lvl w:ilvl="0" w:tentative="0">
      <w:start w:val="4"/>
      <w:numFmt w:val="decimal"/>
      <w:suff w:val="space"/>
      <w:lvlText w:val="%1."/>
      <w:lvlJc w:val="left"/>
    </w:lvl>
  </w:abstractNum>
  <w:abstractNum w:abstractNumId="8">
    <w:nsid w:val="F340A454"/>
    <w:multiLevelType w:val="singleLevel"/>
    <w:tmpl w:val="F340A454"/>
    <w:lvl w:ilvl="0" w:tentative="0">
      <w:start w:val="1"/>
      <w:numFmt w:val="decimal"/>
      <w:suff w:val="nothing"/>
      <w:lvlText w:val="%1．"/>
      <w:lvlJc w:val="left"/>
      <w:pPr>
        <w:ind w:left="0" w:firstLine="400"/>
      </w:pPr>
      <w:rPr>
        <w:rFonts w:hint="default"/>
      </w:rPr>
    </w:lvl>
  </w:abstractNum>
  <w:abstractNum w:abstractNumId="9">
    <w:nsid w:val="FDAFD1AA"/>
    <w:multiLevelType w:val="singleLevel"/>
    <w:tmpl w:val="FDAFD1AA"/>
    <w:lvl w:ilvl="0" w:tentative="0">
      <w:start w:val="1"/>
      <w:numFmt w:val="chineseCounting"/>
      <w:suff w:val="nothing"/>
      <w:lvlText w:val="%1、"/>
      <w:lvlJc w:val="left"/>
      <w:pPr>
        <w:ind w:left="0" w:firstLine="420"/>
      </w:pPr>
      <w:rPr>
        <w:rFonts w:hint="eastAsia"/>
        <w:strike w:val="0"/>
        <w:dstrike w:val="0"/>
      </w:rPr>
    </w:lvl>
  </w:abstractNum>
  <w:abstractNum w:abstractNumId="10">
    <w:nsid w:val="44C50F90"/>
    <w:multiLevelType w:val="multilevel"/>
    <w:tmpl w:val="44C50F90"/>
    <w:lvl w:ilvl="0" w:tentative="0">
      <w:start w:val="1"/>
      <w:numFmt w:val="lowerLetter"/>
      <w:pStyle w:val="23"/>
      <w:lvlText w:val="%1)"/>
      <w:lvlJc w:val="left"/>
      <w:pPr>
        <w:tabs>
          <w:tab w:val="left" w:pos="851"/>
        </w:tabs>
        <w:ind w:left="851" w:hanging="426"/>
      </w:pPr>
      <w:rPr>
        <w:rFonts w:hint="eastAsia" w:ascii="宋体" w:hAnsi="Times New Roman" w:eastAsia="宋体"/>
        <w:sz w:val="21"/>
      </w:rPr>
    </w:lvl>
    <w:lvl w:ilvl="1" w:tentative="0">
      <w:start w:val="1"/>
      <w:numFmt w:val="decimal"/>
      <w:pStyle w:val="21"/>
      <w:lvlText w:val="%2)"/>
      <w:lvlJc w:val="left"/>
      <w:pPr>
        <w:tabs>
          <w:tab w:val="left" w:pos="1276"/>
        </w:tabs>
        <w:ind w:left="1276" w:hanging="425"/>
      </w:pPr>
      <w:rPr>
        <w:rFonts w:hint="eastAsia" w:ascii="宋体" w:hAnsi="Times New Roman" w:eastAsia="宋体"/>
        <w:sz w:val="18"/>
      </w:rPr>
    </w:lvl>
    <w:lvl w:ilvl="2" w:tentative="0">
      <w:start w:val="1"/>
      <w:numFmt w:val="decimal"/>
      <w:pStyle w:val="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1">
    <w:nsid w:val="44FD3BA4"/>
    <w:multiLevelType w:val="singleLevel"/>
    <w:tmpl w:val="44FD3BA4"/>
    <w:lvl w:ilvl="0" w:tentative="0">
      <w:start w:val="1"/>
      <w:numFmt w:val="decimal"/>
      <w:suff w:val="nothing"/>
      <w:lvlText w:val="%1．"/>
      <w:lvlJc w:val="left"/>
      <w:pPr>
        <w:ind w:left="0" w:firstLine="400"/>
      </w:pPr>
      <w:rPr>
        <w:rFonts w:hint="default"/>
      </w:rPr>
    </w:lvl>
  </w:abstractNum>
  <w:abstractNum w:abstractNumId="12">
    <w:nsid w:val="6CEA2025"/>
    <w:multiLevelType w:val="multilevel"/>
    <w:tmpl w:val="6CEA2025"/>
    <w:lvl w:ilvl="0" w:tentative="0">
      <w:start w:val="1"/>
      <w:numFmt w:val="none"/>
      <w:pStyle w:val="30"/>
      <w:suff w:val="nothing"/>
      <w:lvlText w:val="%1"/>
      <w:lvlJc w:val="left"/>
      <w:pPr>
        <w:ind w:left="0" w:firstLine="0"/>
      </w:pPr>
      <w:rPr>
        <w:rFonts w:hint="eastAsia"/>
      </w:rPr>
    </w:lvl>
    <w:lvl w:ilvl="1" w:tentative="0">
      <w:start w:val="1"/>
      <w:numFmt w:val="decimal"/>
      <w:pStyle w:val="28"/>
      <w:suff w:val="nothing"/>
      <w:lvlText w:val="%1%2　"/>
      <w:lvlJc w:val="left"/>
      <w:pPr>
        <w:ind w:left="0" w:firstLine="0"/>
      </w:pPr>
      <w:rPr>
        <w:rFonts w:hint="eastAsia" w:ascii="黑体" w:eastAsia="黑体"/>
        <w:b w:val="0"/>
        <w:i w:val="0"/>
        <w:sz w:val="21"/>
      </w:rPr>
    </w:lvl>
    <w:lvl w:ilvl="2" w:tentative="0">
      <w:start w:val="1"/>
      <w:numFmt w:val="decimal"/>
      <w:pStyle w:val="2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24"/>
      <w:suff w:val="nothing"/>
      <w:lvlText w:val="%1%2.%3.%4　"/>
      <w:lvlJc w:val="left"/>
      <w:pPr>
        <w:ind w:left="0" w:firstLine="0"/>
      </w:pPr>
      <w:rPr>
        <w:rFonts w:hint="eastAsia" w:ascii="黑体" w:eastAsia="黑体"/>
        <w:b w:val="0"/>
        <w:i w:val="0"/>
        <w:sz w:val="21"/>
      </w:rPr>
    </w:lvl>
    <w:lvl w:ilvl="4" w:tentative="0">
      <w:start w:val="1"/>
      <w:numFmt w:val="decimal"/>
      <w:pStyle w:val="25"/>
      <w:suff w:val="nothing"/>
      <w:lvlText w:val="%1%2.%3.%4.%5　"/>
      <w:lvlJc w:val="left"/>
      <w:pPr>
        <w:ind w:left="709" w:firstLine="0"/>
      </w:pPr>
      <w:rPr>
        <w:rFonts w:hint="eastAsia" w:ascii="黑体" w:eastAsia="黑体"/>
        <w:b w:val="0"/>
        <w:i w:val="0"/>
        <w:sz w:val="21"/>
      </w:rPr>
    </w:lvl>
    <w:lvl w:ilvl="5" w:tentative="0">
      <w:start w:val="1"/>
      <w:numFmt w:val="decimal"/>
      <w:pStyle w:val="26"/>
      <w:suff w:val="nothing"/>
      <w:lvlText w:val="%1%2.%3.%4.%5.%6　"/>
      <w:lvlJc w:val="left"/>
      <w:pPr>
        <w:ind w:left="0" w:firstLine="0"/>
      </w:pPr>
      <w:rPr>
        <w:rFonts w:hint="eastAsia" w:ascii="黑体" w:eastAsia="黑体"/>
        <w:b w:val="0"/>
        <w:i w:val="0"/>
        <w:sz w:val="21"/>
      </w:rPr>
    </w:lvl>
    <w:lvl w:ilvl="6" w:tentative="0">
      <w:start w:val="1"/>
      <w:numFmt w:val="decimal"/>
      <w:pStyle w:val="2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9"/>
  </w:num>
  <w:num w:numId="4">
    <w:abstractNumId w:val="8"/>
  </w:num>
  <w:num w:numId="5">
    <w:abstractNumId w:val="0"/>
  </w:num>
  <w:num w:numId="6">
    <w:abstractNumId w:val="5"/>
  </w:num>
  <w:num w:numId="7">
    <w:abstractNumId w:val="7"/>
  </w:num>
  <w:num w:numId="8">
    <w:abstractNumId w:val="3"/>
  </w:num>
  <w:num w:numId="9">
    <w:abstractNumId w:val="2"/>
  </w:num>
  <w:num w:numId="10">
    <w:abstractNumId w:val="6"/>
  </w:num>
  <w:num w:numId="11">
    <w:abstractNumId w:val="4"/>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720"/>
  <w:noPunctuationKerning w:val="1"/>
  <w:characterSpacingControl w:val="doNotCompress"/>
  <w:footnotePr>
    <w:footnote w:id="0"/>
    <w:footnote w:id="1"/>
  </w:foot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2ZDI0NDhhYWVmMDNlMWVkOTg1Mjk5M2RhYTMzZjMifQ=="/>
  </w:docVars>
  <w:rsids>
    <w:rsidRoot w:val="00D31D50"/>
    <w:rsid w:val="0003108C"/>
    <w:rsid w:val="00050A20"/>
    <w:rsid w:val="00073A2D"/>
    <w:rsid w:val="00080570"/>
    <w:rsid w:val="00080F2B"/>
    <w:rsid w:val="000C0484"/>
    <w:rsid w:val="000E348D"/>
    <w:rsid w:val="0010479A"/>
    <w:rsid w:val="00106418"/>
    <w:rsid w:val="00144439"/>
    <w:rsid w:val="0014729B"/>
    <w:rsid w:val="001E2ACA"/>
    <w:rsid w:val="002031A1"/>
    <w:rsid w:val="002058C5"/>
    <w:rsid w:val="002322D4"/>
    <w:rsid w:val="00237BAF"/>
    <w:rsid w:val="00275BFB"/>
    <w:rsid w:val="002B4A59"/>
    <w:rsid w:val="002B7209"/>
    <w:rsid w:val="002E060D"/>
    <w:rsid w:val="002E441C"/>
    <w:rsid w:val="003157B0"/>
    <w:rsid w:val="00323B43"/>
    <w:rsid w:val="003477BE"/>
    <w:rsid w:val="0037519A"/>
    <w:rsid w:val="003C302A"/>
    <w:rsid w:val="003D37D8"/>
    <w:rsid w:val="003D4B8A"/>
    <w:rsid w:val="003F01B9"/>
    <w:rsid w:val="00426133"/>
    <w:rsid w:val="00427412"/>
    <w:rsid w:val="004358AB"/>
    <w:rsid w:val="004460B0"/>
    <w:rsid w:val="0046210C"/>
    <w:rsid w:val="00486DED"/>
    <w:rsid w:val="00495FC6"/>
    <w:rsid w:val="004C6C57"/>
    <w:rsid w:val="005568D1"/>
    <w:rsid w:val="005844AC"/>
    <w:rsid w:val="00593FB5"/>
    <w:rsid w:val="005B4800"/>
    <w:rsid w:val="005E5A60"/>
    <w:rsid w:val="006502C4"/>
    <w:rsid w:val="00652B36"/>
    <w:rsid w:val="00671842"/>
    <w:rsid w:val="00687008"/>
    <w:rsid w:val="006C05CB"/>
    <w:rsid w:val="006C4D58"/>
    <w:rsid w:val="006D3DBC"/>
    <w:rsid w:val="00717CEC"/>
    <w:rsid w:val="00726C01"/>
    <w:rsid w:val="007318AB"/>
    <w:rsid w:val="00732374"/>
    <w:rsid w:val="00735348"/>
    <w:rsid w:val="00771D81"/>
    <w:rsid w:val="00784D3C"/>
    <w:rsid w:val="007B6EB7"/>
    <w:rsid w:val="007B78B3"/>
    <w:rsid w:val="007C05E8"/>
    <w:rsid w:val="007D3317"/>
    <w:rsid w:val="007D4F6F"/>
    <w:rsid w:val="00804DCF"/>
    <w:rsid w:val="00835984"/>
    <w:rsid w:val="008B7726"/>
    <w:rsid w:val="008D2823"/>
    <w:rsid w:val="00911501"/>
    <w:rsid w:val="00963A75"/>
    <w:rsid w:val="009750BB"/>
    <w:rsid w:val="0098636C"/>
    <w:rsid w:val="009927F9"/>
    <w:rsid w:val="009A5915"/>
    <w:rsid w:val="00A11E47"/>
    <w:rsid w:val="00A23C7A"/>
    <w:rsid w:val="00A43941"/>
    <w:rsid w:val="00A46241"/>
    <w:rsid w:val="00A55A64"/>
    <w:rsid w:val="00A72392"/>
    <w:rsid w:val="00A77586"/>
    <w:rsid w:val="00A8618A"/>
    <w:rsid w:val="00A870A8"/>
    <w:rsid w:val="00AA5C98"/>
    <w:rsid w:val="00AB1B15"/>
    <w:rsid w:val="00AC1BCD"/>
    <w:rsid w:val="00AC2056"/>
    <w:rsid w:val="00B03474"/>
    <w:rsid w:val="00B0673D"/>
    <w:rsid w:val="00B12B9F"/>
    <w:rsid w:val="00B30611"/>
    <w:rsid w:val="00B43308"/>
    <w:rsid w:val="00B73F4D"/>
    <w:rsid w:val="00B869A9"/>
    <w:rsid w:val="00BA4479"/>
    <w:rsid w:val="00BB4471"/>
    <w:rsid w:val="00BC5A07"/>
    <w:rsid w:val="00C02BD2"/>
    <w:rsid w:val="00C20D00"/>
    <w:rsid w:val="00CF103E"/>
    <w:rsid w:val="00D31D50"/>
    <w:rsid w:val="00D438DE"/>
    <w:rsid w:val="00D5063D"/>
    <w:rsid w:val="00D57674"/>
    <w:rsid w:val="00D808EB"/>
    <w:rsid w:val="00D92FB8"/>
    <w:rsid w:val="00DA3A2D"/>
    <w:rsid w:val="00DB4AE1"/>
    <w:rsid w:val="00DD5BEF"/>
    <w:rsid w:val="00DF3E87"/>
    <w:rsid w:val="00DF3EDC"/>
    <w:rsid w:val="00DF6CF8"/>
    <w:rsid w:val="00E00F1E"/>
    <w:rsid w:val="00E0549E"/>
    <w:rsid w:val="00E27487"/>
    <w:rsid w:val="00E27871"/>
    <w:rsid w:val="00E4554E"/>
    <w:rsid w:val="00E54D19"/>
    <w:rsid w:val="00E8345F"/>
    <w:rsid w:val="00E914A7"/>
    <w:rsid w:val="00E914DE"/>
    <w:rsid w:val="00EF1D83"/>
    <w:rsid w:val="00F00E1C"/>
    <w:rsid w:val="00F3164D"/>
    <w:rsid w:val="00F442AD"/>
    <w:rsid w:val="00F76DA0"/>
    <w:rsid w:val="00F916F4"/>
    <w:rsid w:val="00FF40AC"/>
    <w:rsid w:val="01092E43"/>
    <w:rsid w:val="01150185"/>
    <w:rsid w:val="01496545"/>
    <w:rsid w:val="016224A5"/>
    <w:rsid w:val="01677147"/>
    <w:rsid w:val="01A82498"/>
    <w:rsid w:val="01A87C54"/>
    <w:rsid w:val="01BE0A93"/>
    <w:rsid w:val="01E6358B"/>
    <w:rsid w:val="01EC3E90"/>
    <w:rsid w:val="0200793B"/>
    <w:rsid w:val="025C7364"/>
    <w:rsid w:val="02722C36"/>
    <w:rsid w:val="0282241B"/>
    <w:rsid w:val="028C73B4"/>
    <w:rsid w:val="02F53218"/>
    <w:rsid w:val="03694327"/>
    <w:rsid w:val="038306C4"/>
    <w:rsid w:val="03BA6BB8"/>
    <w:rsid w:val="03CE5FB7"/>
    <w:rsid w:val="03D86FF2"/>
    <w:rsid w:val="03E966AB"/>
    <w:rsid w:val="03F73C14"/>
    <w:rsid w:val="048819C4"/>
    <w:rsid w:val="04926E87"/>
    <w:rsid w:val="049F51EA"/>
    <w:rsid w:val="04C00083"/>
    <w:rsid w:val="04E1192B"/>
    <w:rsid w:val="05137986"/>
    <w:rsid w:val="05322502"/>
    <w:rsid w:val="056B1570"/>
    <w:rsid w:val="05825924"/>
    <w:rsid w:val="05AB7BBE"/>
    <w:rsid w:val="05C92A48"/>
    <w:rsid w:val="05D7674F"/>
    <w:rsid w:val="05F1539B"/>
    <w:rsid w:val="06054715"/>
    <w:rsid w:val="064A098A"/>
    <w:rsid w:val="065D535C"/>
    <w:rsid w:val="06823015"/>
    <w:rsid w:val="06F841C3"/>
    <w:rsid w:val="072E7ACC"/>
    <w:rsid w:val="072F21C2"/>
    <w:rsid w:val="07464F0D"/>
    <w:rsid w:val="074F739B"/>
    <w:rsid w:val="077C6536"/>
    <w:rsid w:val="07967398"/>
    <w:rsid w:val="08017F69"/>
    <w:rsid w:val="0802172A"/>
    <w:rsid w:val="08116E03"/>
    <w:rsid w:val="08183C31"/>
    <w:rsid w:val="085A7E18"/>
    <w:rsid w:val="086724C2"/>
    <w:rsid w:val="08752E31"/>
    <w:rsid w:val="08A607A9"/>
    <w:rsid w:val="08CC1627"/>
    <w:rsid w:val="08ED79DC"/>
    <w:rsid w:val="090F58F2"/>
    <w:rsid w:val="09233004"/>
    <w:rsid w:val="094C393D"/>
    <w:rsid w:val="098672D2"/>
    <w:rsid w:val="099F05D2"/>
    <w:rsid w:val="09D417AD"/>
    <w:rsid w:val="09FA5A5D"/>
    <w:rsid w:val="0A421F19"/>
    <w:rsid w:val="0A6F5B32"/>
    <w:rsid w:val="0A8F0534"/>
    <w:rsid w:val="0ADD4761"/>
    <w:rsid w:val="0AF81AF7"/>
    <w:rsid w:val="0AFB5F9B"/>
    <w:rsid w:val="0B19257F"/>
    <w:rsid w:val="0B9423AE"/>
    <w:rsid w:val="0C2B1A59"/>
    <w:rsid w:val="0C4443FB"/>
    <w:rsid w:val="0C4F123E"/>
    <w:rsid w:val="0C8B4828"/>
    <w:rsid w:val="0CCC1B9F"/>
    <w:rsid w:val="0D3B479E"/>
    <w:rsid w:val="0D5C776E"/>
    <w:rsid w:val="0D74036F"/>
    <w:rsid w:val="0DB17A04"/>
    <w:rsid w:val="0DF36A7A"/>
    <w:rsid w:val="0E043099"/>
    <w:rsid w:val="0E056950"/>
    <w:rsid w:val="0E762787"/>
    <w:rsid w:val="0E8D10DE"/>
    <w:rsid w:val="0E9B2EC6"/>
    <w:rsid w:val="0E9F011B"/>
    <w:rsid w:val="0EA76EBF"/>
    <w:rsid w:val="0F230541"/>
    <w:rsid w:val="0F29019E"/>
    <w:rsid w:val="0F3836CF"/>
    <w:rsid w:val="0F53587C"/>
    <w:rsid w:val="0F584D12"/>
    <w:rsid w:val="0F592BCD"/>
    <w:rsid w:val="0F724BBA"/>
    <w:rsid w:val="0F914D9E"/>
    <w:rsid w:val="0FDA4FD3"/>
    <w:rsid w:val="10067940"/>
    <w:rsid w:val="101D19E1"/>
    <w:rsid w:val="102B5D17"/>
    <w:rsid w:val="103D4F56"/>
    <w:rsid w:val="10417989"/>
    <w:rsid w:val="104950D0"/>
    <w:rsid w:val="107F6D0B"/>
    <w:rsid w:val="109732F9"/>
    <w:rsid w:val="10B46E0F"/>
    <w:rsid w:val="11276C93"/>
    <w:rsid w:val="11587F1F"/>
    <w:rsid w:val="117B7A3A"/>
    <w:rsid w:val="119970AB"/>
    <w:rsid w:val="119B26C5"/>
    <w:rsid w:val="12353914"/>
    <w:rsid w:val="1248390A"/>
    <w:rsid w:val="12E70925"/>
    <w:rsid w:val="12ED5CBA"/>
    <w:rsid w:val="131E369C"/>
    <w:rsid w:val="132D1244"/>
    <w:rsid w:val="1385EAB5"/>
    <w:rsid w:val="13A454F8"/>
    <w:rsid w:val="13AA5959"/>
    <w:rsid w:val="13BF1473"/>
    <w:rsid w:val="13CF3B91"/>
    <w:rsid w:val="13CF6FED"/>
    <w:rsid w:val="13FD0FDA"/>
    <w:rsid w:val="14171240"/>
    <w:rsid w:val="142C300D"/>
    <w:rsid w:val="14830684"/>
    <w:rsid w:val="14837C3A"/>
    <w:rsid w:val="14903644"/>
    <w:rsid w:val="14A2345C"/>
    <w:rsid w:val="14CC6AD9"/>
    <w:rsid w:val="15251784"/>
    <w:rsid w:val="157D31B2"/>
    <w:rsid w:val="15B64A89"/>
    <w:rsid w:val="15CC262B"/>
    <w:rsid w:val="15FE0B2E"/>
    <w:rsid w:val="162639BD"/>
    <w:rsid w:val="16430362"/>
    <w:rsid w:val="166B22F4"/>
    <w:rsid w:val="16741556"/>
    <w:rsid w:val="16967A65"/>
    <w:rsid w:val="16B604CD"/>
    <w:rsid w:val="16F33183"/>
    <w:rsid w:val="1706734A"/>
    <w:rsid w:val="17112E32"/>
    <w:rsid w:val="172827FD"/>
    <w:rsid w:val="174A659D"/>
    <w:rsid w:val="17625E4F"/>
    <w:rsid w:val="177B1C7D"/>
    <w:rsid w:val="180656EB"/>
    <w:rsid w:val="18285D67"/>
    <w:rsid w:val="187238A4"/>
    <w:rsid w:val="189F40C0"/>
    <w:rsid w:val="190A3AAA"/>
    <w:rsid w:val="190B6E9A"/>
    <w:rsid w:val="193F0D14"/>
    <w:rsid w:val="195A34B5"/>
    <w:rsid w:val="19703394"/>
    <w:rsid w:val="199F652B"/>
    <w:rsid w:val="1A505757"/>
    <w:rsid w:val="1A7C4CF6"/>
    <w:rsid w:val="1A8413AE"/>
    <w:rsid w:val="1A8C5DB8"/>
    <w:rsid w:val="1AA45295"/>
    <w:rsid w:val="1AD005C0"/>
    <w:rsid w:val="1AE23C2A"/>
    <w:rsid w:val="1AEE368E"/>
    <w:rsid w:val="1B177D78"/>
    <w:rsid w:val="1B69357C"/>
    <w:rsid w:val="1BB98072"/>
    <w:rsid w:val="1BFE59A3"/>
    <w:rsid w:val="1C293243"/>
    <w:rsid w:val="1C5E5806"/>
    <w:rsid w:val="1C962248"/>
    <w:rsid w:val="1D4D49A3"/>
    <w:rsid w:val="1DB63878"/>
    <w:rsid w:val="1DE94781"/>
    <w:rsid w:val="1E034EEA"/>
    <w:rsid w:val="1E0F4C14"/>
    <w:rsid w:val="1E441C6D"/>
    <w:rsid w:val="1E699871"/>
    <w:rsid w:val="1E922778"/>
    <w:rsid w:val="1EB81F39"/>
    <w:rsid w:val="1F1BD697"/>
    <w:rsid w:val="1F7A665D"/>
    <w:rsid w:val="1F7D7998"/>
    <w:rsid w:val="1FEF2DC3"/>
    <w:rsid w:val="1FF9B8A8"/>
    <w:rsid w:val="20097C80"/>
    <w:rsid w:val="200C0ADE"/>
    <w:rsid w:val="20192B9E"/>
    <w:rsid w:val="208D2305"/>
    <w:rsid w:val="20B63B8F"/>
    <w:rsid w:val="20D96F5D"/>
    <w:rsid w:val="20DF210F"/>
    <w:rsid w:val="211663DC"/>
    <w:rsid w:val="217F7C8C"/>
    <w:rsid w:val="2189721C"/>
    <w:rsid w:val="21AD72C6"/>
    <w:rsid w:val="21B21CA8"/>
    <w:rsid w:val="21BE120B"/>
    <w:rsid w:val="21E238C4"/>
    <w:rsid w:val="21E961E9"/>
    <w:rsid w:val="22005DE6"/>
    <w:rsid w:val="223332EA"/>
    <w:rsid w:val="22671DF9"/>
    <w:rsid w:val="22774A6A"/>
    <w:rsid w:val="22AC349C"/>
    <w:rsid w:val="22CA3922"/>
    <w:rsid w:val="22ED5E40"/>
    <w:rsid w:val="23046E34"/>
    <w:rsid w:val="231D1EEC"/>
    <w:rsid w:val="233548EB"/>
    <w:rsid w:val="233E27F9"/>
    <w:rsid w:val="23693C6E"/>
    <w:rsid w:val="23CE2F9E"/>
    <w:rsid w:val="240855AF"/>
    <w:rsid w:val="241A3359"/>
    <w:rsid w:val="242B44F3"/>
    <w:rsid w:val="244F3AE1"/>
    <w:rsid w:val="246A0F18"/>
    <w:rsid w:val="24843928"/>
    <w:rsid w:val="24EFA704"/>
    <w:rsid w:val="25014621"/>
    <w:rsid w:val="251A2FF7"/>
    <w:rsid w:val="25401C79"/>
    <w:rsid w:val="256C6F12"/>
    <w:rsid w:val="257B56E8"/>
    <w:rsid w:val="25A8737C"/>
    <w:rsid w:val="25AC6739"/>
    <w:rsid w:val="25C84E3C"/>
    <w:rsid w:val="25E90563"/>
    <w:rsid w:val="264659B5"/>
    <w:rsid w:val="26606A77"/>
    <w:rsid w:val="26E56F7C"/>
    <w:rsid w:val="27791D11"/>
    <w:rsid w:val="27936AC6"/>
    <w:rsid w:val="28023C5C"/>
    <w:rsid w:val="280619B3"/>
    <w:rsid w:val="2840637D"/>
    <w:rsid w:val="284F7B28"/>
    <w:rsid w:val="28707385"/>
    <w:rsid w:val="287C6E08"/>
    <w:rsid w:val="28975AC5"/>
    <w:rsid w:val="28BF1632"/>
    <w:rsid w:val="291C1880"/>
    <w:rsid w:val="29283AC7"/>
    <w:rsid w:val="294F3E44"/>
    <w:rsid w:val="29725ED0"/>
    <w:rsid w:val="29BE5D3F"/>
    <w:rsid w:val="29CC7195"/>
    <w:rsid w:val="29DC5F44"/>
    <w:rsid w:val="2A0C19B0"/>
    <w:rsid w:val="2A263B34"/>
    <w:rsid w:val="2A7833E8"/>
    <w:rsid w:val="2AA9206F"/>
    <w:rsid w:val="2AD25A69"/>
    <w:rsid w:val="2AE74159"/>
    <w:rsid w:val="2AFF5361"/>
    <w:rsid w:val="2B534124"/>
    <w:rsid w:val="2B960521"/>
    <w:rsid w:val="2BA2682D"/>
    <w:rsid w:val="2BB275D3"/>
    <w:rsid w:val="2BB74F5F"/>
    <w:rsid w:val="2BF81500"/>
    <w:rsid w:val="2BFF45F9"/>
    <w:rsid w:val="2BFF9DDE"/>
    <w:rsid w:val="2C6F0338"/>
    <w:rsid w:val="2C981340"/>
    <w:rsid w:val="2CB46EBD"/>
    <w:rsid w:val="2CE15434"/>
    <w:rsid w:val="2CF7AE6A"/>
    <w:rsid w:val="2D1639C3"/>
    <w:rsid w:val="2D2125CB"/>
    <w:rsid w:val="2D2B3514"/>
    <w:rsid w:val="2D8432FA"/>
    <w:rsid w:val="2D953066"/>
    <w:rsid w:val="2DCFD782"/>
    <w:rsid w:val="2DD45655"/>
    <w:rsid w:val="2E2D22D8"/>
    <w:rsid w:val="2E627EA9"/>
    <w:rsid w:val="2EA70298"/>
    <w:rsid w:val="2F067A90"/>
    <w:rsid w:val="2F634A9D"/>
    <w:rsid w:val="2F664804"/>
    <w:rsid w:val="2F776956"/>
    <w:rsid w:val="2F8D46EB"/>
    <w:rsid w:val="2F9B2C41"/>
    <w:rsid w:val="2FC71915"/>
    <w:rsid w:val="2FDBFDC2"/>
    <w:rsid w:val="30967D5E"/>
    <w:rsid w:val="30A7759D"/>
    <w:rsid w:val="30AB6B41"/>
    <w:rsid w:val="30C10B42"/>
    <w:rsid w:val="30C85FCD"/>
    <w:rsid w:val="30F53C57"/>
    <w:rsid w:val="312627B4"/>
    <w:rsid w:val="313405F1"/>
    <w:rsid w:val="31535C12"/>
    <w:rsid w:val="315562C9"/>
    <w:rsid w:val="316B3CA1"/>
    <w:rsid w:val="31775B0C"/>
    <w:rsid w:val="31880F00"/>
    <w:rsid w:val="319C2ABE"/>
    <w:rsid w:val="31C854D0"/>
    <w:rsid w:val="31D316C7"/>
    <w:rsid w:val="3224308D"/>
    <w:rsid w:val="3245750C"/>
    <w:rsid w:val="324D5D0A"/>
    <w:rsid w:val="32982824"/>
    <w:rsid w:val="32E99C7C"/>
    <w:rsid w:val="332F569F"/>
    <w:rsid w:val="333077D1"/>
    <w:rsid w:val="33752940"/>
    <w:rsid w:val="338F5440"/>
    <w:rsid w:val="339F58F3"/>
    <w:rsid w:val="33B26438"/>
    <w:rsid w:val="33CB1B70"/>
    <w:rsid w:val="34131CE2"/>
    <w:rsid w:val="3434509F"/>
    <w:rsid w:val="34600B6B"/>
    <w:rsid w:val="34CD7FBB"/>
    <w:rsid w:val="34FEF12F"/>
    <w:rsid w:val="353E02AF"/>
    <w:rsid w:val="35643BC6"/>
    <w:rsid w:val="35751AF6"/>
    <w:rsid w:val="35A7A6E2"/>
    <w:rsid w:val="35C36CBC"/>
    <w:rsid w:val="35DB6A8E"/>
    <w:rsid w:val="35F3344D"/>
    <w:rsid w:val="363253F3"/>
    <w:rsid w:val="365B6913"/>
    <w:rsid w:val="366E62E4"/>
    <w:rsid w:val="367D24A6"/>
    <w:rsid w:val="367E6418"/>
    <w:rsid w:val="36855094"/>
    <w:rsid w:val="368566D0"/>
    <w:rsid w:val="36DD3A3B"/>
    <w:rsid w:val="36DD4814"/>
    <w:rsid w:val="36FC2C26"/>
    <w:rsid w:val="36FE3A06"/>
    <w:rsid w:val="37036602"/>
    <w:rsid w:val="37125486"/>
    <w:rsid w:val="37284C42"/>
    <w:rsid w:val="373158C6"/>
    <w:rsid w:val="37371591"/>
    <w:rsid w:val="374917B9"/>
    <w:rsid w:val="375644EC"/>
    <w:rsid w:val="375F6F7E"/>
    <w:rsid w:val="3782639B"/>
    <w:rsid w:val="37B0269C"/>
    <w:rsid w:val="37D609F4"/>
    <w:rsid w:val="37DF5B41"/>
    <w:rsid w:val="37E5127A"/>
    <w:rsid w:val="37E97405"/>
    <w:rsid w:val="37F25055"/>
    <w:rsid w:val="37FF131B"/>
    <w:rsid w:val="37FF9CBF"/>
    <w:rsid w:val="384F423E"/>
    <w:rsid w:val="386A54C5"/>
    <w:rsid w:val="387B14EE"/>
    <w:rsid w:val="38DC475B"/>
    <w:rsid w:val="39144B7F"/>
    <w:rsid w:val="395003E8"/>
    <w:rsid w:val="39693A3D"/>
    <w:rsid w:val="39B5458C"/>
    <w:rsid w:val="39DB4E56"/>
    <w:rsid w:val="39F72DF7"/>
    <w:rsid w:val="3A461CBC"/>
    <w:rsid w:val="3A579A7A"/>
    <w:rsid w:val="3A643BC8"/>
    <w:rsid w:val="3A894407"/>
    <w:rsid w:val="3A9643BE"/>
    <w:rsid w:val="3AAB7DDB"/>
    <w:rsid w:val="3AB84044"/>
    <w:rsid w:val="3AD24E92"/>
    <w:rsid w:val="3B0A4DAB"/>
    <w:rsid w:val="3B105C4D"/>
    <w:rsid w:val="3B373C08"/>
    <w:rsid w:val="3B5A5C4F"/>
    <w:rsid w:val="3B677002"/>
    <w:rsid w:val="3B6E4B35"/>
    <w:rsid w:val="3B6F66B7"/>
    <w:rsid w:val="3B817957"/>
    <w:rsid w:val="3B934B6F"/>
    <w:rsid w:val="3BA75753"/>
    <w:rsid w:val="3BAEB2E8"/>
    <w:rsid w:val="3BBF532E"/>
    <w:rsid w:val="3BC5272F"/>
    <w:rsid w:val="3BD349C1"/>
    <w:rsid w:val="3BE93F0B"/>
    <w:rsid w:val="3BEF4406"/>
    <w:rsid w:val="3BFFFE01"/>
    <w:rsid w:val="3C0D7D3D"/>
    <w:rsid w:val="3C3B01ED"/>
    <w:rsid w:val="3C52516D"/>
    <w:rsid w:val="3CB0D790"/>
    <w:rsid w:val="3CC01BC6"/>
    <w:rsid w:val="3CFFB8DB"/>
    <w:rsid w:val="3D404389"/>
    <w:rsid w:val="3D7FBBE2"/>
    <w:rsid w:val="3D8175A7"/>
    <w:rsid w:val="3D8250CD"/>
    <w:rsid w:val="3D8C19D0"/>
    <w:rsid w:val="3D950D76"/>
    <w:rsid w:val="3DE65D0A"/>
    <w:rsid w:val="3DF17EA4"/>
    <w:rsid w:val="3DF7FE40"/>
    <w:rsid w:val="3DFBF4B7"/>
    <w:rsid w:val="3DFF06C3"/>
    <w:rsid w:val="3E3363C7"/>
    <w:rsid w:val="3E3F6B1A"/>
    <w:rsid w:val="3E574458"/>
    <w:rsid w:val="3EB7F3EB"/>
    <w:rsid w:val="3EEB12CB"/>
    <w:rsid w:val="3EF38CA6"/>
    <w:rsid w:val="3EFFCA16"/>
    <w:rsid w:val="3F3DBFF4"/>
    <w:rsid w:val="3F3DCEDE"/>
    <w:rsid w:val="3F4E57AE"/>
    <w:rsid w:val="3F786788"/>
    <w:rsid w:val="3F7E9A44"/>
    <w:rsid w:val="3F8E62E1"/>
    <w:rsid w:val="3FD3ABF1"/>
    <w:rsid w:val="3FD57B42"/>
    <w:rsid w:val="3FD61415"/>
    <w:rsid w:val="3FDFA40C"/>
    <w:rsid w:val="3FEE7F68"/>
    <w:rsid w:val="3FF2A1AF"/>
    <w:rsid w:val="3FF42BBF"/>
    <w:rsid w:val="3FFA9229"/>
    <w:rsid w:val="3FFB8CAB"/>
    <w:rsid w:val="3FFC6175"/>
    <w:rsid w:val="3FFF830F"/>
    <w:rsid w:val="403C0EB6"/>
    <w:rsid w:val="405C66EF"/>
    <w:rsid w:val="409A17EE"/>
    <w:rsid w:val="40DA546E"/>
    <w:rsid w:val="40ED34A3"/>
    <w:rsid w:val="40F5695A"/>
    <w:rsid w:val="412332B9"/>
    <w:rsid w:val="412E3365"/>
    <w:rsid w:val="41330AA8"/>
    <w:rsid w:val="419068F8"/>
    <w:rsid w:val="41986D3B"/>
    <w:rsid w:val="41E023C2"/>
    <w:rsid w:val="41FB7658"/>
    <w:rsid w:val="420F3A11"/>
    <w:rsid w:val="42324045"/>
    <w:rsid w:val="424E37D0"/>
    <w:rsid w:val="427A45C5"/>
    <w:rsid w:val="429B0C0C"/>
    <w:rsid w:val="42BF13A8"/>
    <w:rsid w:val="43093453"/>
    <w:rsid w:val="43342B51"/>
    <w:rsid w:val="433451A4"/>
    <w:rsid w:val="43454EAD"/>
    <w:rsid w:val="43560D61"/>
    <w:rsid w:val="437C2D76"/>
    <w:rsid w:val="43A648A2"/>
    <w:rsid w:val="43AA2C88"/>
    <w:rsid w:val="43BF2BD7"/>
    <w:rsid w:val="43D1435C"/>
    <w:rsid w:val="43E8666C"/>
    <w:rsid w:val="443C4228"/>
    <w:rsid w:val="445C7E27"/>
    <w:rsid w:val="445E0326"/>
    <w:rsid w:val="44935E12"/>
    <w:rsid w:val="44BC28D1"/>
    <w:rsid w:val="44F008A8"/>
    <w:rsid w:val="4550160D"/>
    <w:rsid w:val="45634F1C"/>
    <w:rsid w:val="456D6663"/>
    <w:rsid w:val="45827EE1"/>
    <w:rsid w:val="45E701C3"/>
    <w:rsid w:val="46032B23"/>
    <w:rsid w:val="460B76A4"/>
    <w:rsid w:val="46195EA3"/>
    <w:rsid w:val="465145B7"/>
    <w:rsid w:val="465314F7"/>
    <w:rsid w:val="465F750A"/>
    <w:rsid w:val="466A7115"/>
    <w:rsid w:val="468C5258"/>
    <w:rsid w:val="469519CD"/>
    <w:rsid w:val="46D32666"/>
    <w:rsid w:val="46F3772F"/>
    <w:rsid w:val="471B61D0"/>
    <w:rsid w:val="471F4EE0"/>
    <w:rsid w:val="4743767B"/>
    <w:rsid w:val="47665E44"/>
    <w:rsid w:val="47875F7B"/>
    <w:rsid w:val="47CD5197"/>
    <w:rsid w:val="47EA4594"/>
    <w:rsid w:val="47F5E905"/>
    <w:rsid w:val="48092C90"/>
    <w:rsid w:val="480E500A"/>
    <w:rsid w:val="4812704D"/>
    <w:rsid w:val="48282BC7"/>
    <w:rsid w:val="483F1C10"/>
    <w:rsid w:val="484B1EED"/>
    <w:rsid w:val="4856518C"/>
    <w:rsid w:val="48733F90"/>
    <w:rsid w:val="48790E7B"/>
    <w:rsid w:val="488A5565"/>
    <w:rsid w:val="488F3E82"/>
    <w:rsid w:val="48A54507"/>
    <w:rsid w:val="48AF2AEE"/>
    <w:rsid w:val="48D152C3"/>
    <w:rsid w:val="48D212DF"/>
    <w:rsid w:val="48F77C72"/>
    <w:rsid w:val="48FB4853"/>
    <w:rsid w:val="492434DC"/>
    <w:rsid w:val="49443CCF"/>
    <w:rsid w:val="499A5488"/>
    <w:rsid w:val="49CA4084"/>
    <w:rsid w:val="49D96145"/>
    <w:rsid w:val="49DD60C4"/>
    <w:rsid w:val="49E00DCA"/>
    <w:rsid w:val="49ED38CE"/>
    <w:rsid w:val="49F6C5C0"/>
    <w:rsid w:val="4A617A7A"/>
    <w:rsid w:val="4ACB06D2"/>
    <w:rsid w:val="4ADA62B0"/>
    <w:rsid w:val="4B073CCD"/>
    <w:rsid w:val="4B2051DF"/>
    <w:rsid w:val="4B3774F7"/>
    <w:rsid w:val="4B544837"/>
    <w:rsid w:val="4BAFE571"/>
    <w:rsid w:val="4BD50ABE"/>
    <w:rsid w:val="4BDE3E16"/>
    <w:rsid w:val="4BE60994"/>
    <w:rsid w:val="4BFA5298"/>
    <w:rsid w:val="4C3131E3"/>
    <w:rsid w:val="4C7327B1"/>
    <w:rsid w:val="4CB2124D"/>
    <w:rsid w:val="4CB24C66"/>
    <w:rsid w:val="4CE20663"/>
    <w:rsid w:val="4D122168"/>
    <w:rsid w:val="4D1222BB"/>
    <w:rsid w:val="4D183358"/>
    <w:rsid w:val="4D3769FF"/>
    <w:rsid w:val="4D3F7F5B"/>
    <w:rsid w:val="4D9C7C33"/>
    <w:rsid w:val="4DF47921"/>
    <w:rsid w:val="4E1E1640"/>
    <w:rsid w:val="4E58022B"/>
    <w:rsid w:val="4E62283A"/>
    <w:rsid w:val="4E870795"/>
    <w:rsid w:val="4E98536C"/>
    <w:rsid w:val="4F074715"/>
    <w:rsid w:val="4F0A1EC9"/>
    <w:rsid w:val="4F0B6EE3"/>
    <w:rsid w:val="4F271630"/>
    <w:rsid w:val="4F335CA9"/>
    <w:rsid w:val="4F4CFD30"/>
    <w:rsid w:val="4F754A92"/>
    <w:rsid w:val="4F8A47CA"/>
    <w:rsid w:val="4FB7218F"/>
    <w:rsid w:val="4FF39D6D"/>
    <w:rsid w:val="4FFEBE50"/>
    <w:rsid w:val="500C3735"/>
    <w:rsid w:val="50155B2E"/>
    <w:rsid w:val="501F6816"/>
    <w:rsid w:val="505D45CD"/>
    <w:rsid w:val="506D5330"/>
    <w:rsid w:val="50CB161B"/>
    <w:rsid w:val="50E66049"/>
    <w:rsid w:val="50F955E5"/>
    <w:rsid w:val="512A1D3B"/>
    <w:rsid w:val="51383494"/>
    <w:rsid w:val="51652D5F"/>
    <w:rsid w:val="517466B1"/>
    <w:rsid w:val="517B4CCE"/>
    <w:rsid w:val="518E05A7"/>
    <w:rsid w:val="51917235"/>
    <w:rsid w:val="51976F41"/>
    <w:rsid w:val="51AC6C87"/>
    <w:rsid w:val="52013E99"/>
    <w:rsid w:val="528172AA"/>
    <w:rsid w:val="5289232F"/>
    <w:rsid w:val="52BB7941"/>
    <w:rsid w:val="52E15F9A"/>
    <w:rsid w:val="52FE6B4C"/>
    <w:rsid w:val="530401D3"/>
    <w:rsid w:val="534B40B9"/>
    <w:rsid w:val="534C6883"/>
    <w:rsid w:val="536F33C6"/>
    <w:rsid w:val="539F7E87"/>
    <w:rsid w:val="53D252D2"/>
    <w:rsid w:val="53DF2CED"/>
    <w:rsid w:val="53EFCD9E"/>
    <w:rsid w:val="545219D5"/>
    <w:rsid w:val="546109F2"/>
    <w:rsid w:val="54A043C2"/>
    <w:rsid w:val="54B75204"/>
    <w:rsid w:val="54B7553C"/>
    <w:rsid w:val="54C328B3"/>
    <w:rsid w:val="551B598B"/>
    <w:rsid w:val="5522237F"/>
    <w:rsid w:val="552801EE"/>
    <w:rsid w:val="55702A97"/>
    <w:rsid w:val="557F9499"/>
    <w:rsid w:val="55895D96"/>
    <w:rsid w:val="558A2919"/>
    <w:rsid w:val="55A412A4"/>
    <w:rsid w:val="55B93BE0"/>
    <w:rsid w:val="55D02C8E"/>
    <w:rsid w:val="55D45407"/>
    <w:rsid w:val="55DD4F25"/>
    <w:rsid w:val="55FFF7F3"/>
    <w:rsid w:val="564B3E56"/>
    <w:rsid w:val="56627288"/>
    <w:rsid w:val="5687560B"/>
    <w:rsid w:val="56A92115"/>
    <w:rsid w:val="56B15F7C"/>
    <w:rsid w:val="56BF5EF3"/>
    <w:rsid w:val="56CD51B3"/>
    <w:rsid w:val="56D53FD5"/>
    <w:rsid w:val="56E14843"/>
    <w:rsid w:val="56FE5C7A"/>
    <w:rsid w:val="575E5615"/>
    <w:rsid w:val="57745FC7"/>
    <w:rsid w:val="577B2937"/>
    <w:rsid w:val="578E6FF2"/>
    <w:rsid w:val="57AF0253"/>
    <w:rsid w:val="57DF79CF"/>
    <w:rsid w:val="57FED1B4"/>
    <w:rsid w:val="581E365F"/>
    <w:rsid w:val="5878114F"/>
    <w:rsid w:val="58A73E8C"/>
    <w:rsid w:val="58C325DE"/>
    <w:rsid w:val="58D04AE7"/>
    <w:rsid w:val="58F5454D"/>
    <w:rsid w:val="58FD2FAB"/>
    <w:rsid w:val="59122B75"/>
    <w:rsid w:val="591555A3"/>
    <w:rsid w:val="59470593"/>
    <w:rsid w:val="59597581"/>
    <w:rsid w:val="597B398A"/>
    <w:rsid w:val="59DB459A"/>
    <w:rsid w:val="59DF3806"/>
    <w:rsid w:val="59F7B92A"/>
    <w:rsid w:val="5A0F163F"/>
    <w:rsid w:val="5A16288C"/>
    <w:rsid w:val="5A681A97"/>
    <w:rsid w:val="5A7122F9"/>
    <w:rsid w:val="5A742A4D"/>
    <w:rsid w:val="5A7D5D84"/>
    <w:rsid w:val="5A93401E"/>
    <w:rsid w:val="5ADDC4FD"/>
    <w:rsid w:val="5AFC08CE"/>
    <w:rsid w:val="5B1038C0"/>
    <w:rsid w:val="5B127448"/>
    <w:rsid w:val="5B374CC3"/>
    <w:rsid w:val="5B3C6463"/>
    <w:rsid w:val="5B436C46"/>
    <w:rsid w:val="5B552517"/>
    <w:rsid w:val="5B737BE3"/>
    <w:rsid w:val="5B7F6CF8"/>
    <w:rsid w:val="5B9C5154"/>
    <w:rsid w:val="5BBE68C6"/>
    <w:rsid w:val="5BC71EED"/>
    <w:rsid w:val="5BCF29A1"/>
    <w:rsid w:val="5BD5060D"/>
    <w:rsid w:val="5C2206E2"/>
    <w:rsid w:val="5C561DE8"/>
    <w:rsid w:val="5C595606"/>
    <w:rsid w:val="5CAF0B41"/>
    <w:rsid w:val="5CD91AE3"/>
    <w:rsid w:val="5D224252"/>
    <w:rsid w:val="5DCF8857"/>
    <w:rsid w:val="5DDBDE5D"/>
    <w:rsid w:val="5DDDDE41"/>
    <w:rsid w:val="5E213365"/>
    <w:rsid w:val="5E3D669E"/>
    <w:rsid w:val="5E56783C"/>
    <w:rsid w:val="5E5847E2"/>
    <w:rsid w:val="5E6C62CB"/>
    <w:rsid w:val="5E9DA532"/>
    <w:rsid w:val="5EDE63A3"/>
    <w:rsid w:val="5EF54C50"/>
    <w:rsid w:val="5EF76680"/>
    <w:rsid w:val="5F015B56"/>
    <w:rsid w:val="5F1A0897"/>
    <w:rsid w:val="5F3FC553"/>
    <w:rsid w:val="5F462FFA"/>
    <w:rsid w:val="5F556CBE"/>
    <w:rsid w:val="5F6B5B0B"/>
    <w:rsid w:val="5F974250"/>
    <w:rsid w:val="5FBCD939"/>
    <w:rsid w:val="5FBF78AD"/>
    <w:rsid w:val="5FBF7E1B"/>
    <w:rsid w:val="5FC6579A"/>
    <w:rsid w:val="5FD7F0A4"/>
    <w:rsid w:val="5FE672A0"/>
    <w:rsid w:val="5FE84E0C"/>
    <w:rsid w:val="5FE860F7"/>
    <w:rsid w:val="5FFF3598"/>
    <w:rsid w:val="5FFFAD84"/>
    <w:rsid w:val="600E4820"/>
    <w:rsid w:val="60304AE7"/>
    <w:rsid w:val="605E7309"/>
    <w:rsid w:val="60A53AC2"/>
    <w:rsid w:val="610A6BC4"/>
    <w:rsid w:val="61190364"/>
    <w:rsid w:val="61406A9B"/>
    <w:rsid w:val="61693D2A"/>
    <w:rsid w:val="619C5EAE"/>
    <w:rsid w:val="61BC0DBF"/>
    <w:rsid w:val="61D73548"/>
    <w:rsid w:val="620D401B"/>
    <w:rsid w:val="623E5695"/>
    <w:rsid w:val="627352BD"/>
    <w:rsid w:val="62A61231"/>
    <w:rsid w:val="62F559FC"/>
    <w:rsid w:val="631728A2"/>
    <w:rsid w:val="63414F5F"/>
    <w:rsid w:val="63583432"/>
    <w:rsid w:val="637F6B76"/>
    <w:rsid w:val="63C50D4D"/>
    <w:rsid w:val="63E56BF2"/>
    <w:rsid w:val="63F54E60"/>
    <w:rsid w:val="63FDF497"/>
    <w:rsid w:val="64153013"/>
    <w:rsid w:val="642E5C40"/>
    <w:rsid w:val="64536276"/>
    <w:rsid w:val="645B136B"/>
    <w:rsid w:val="64AC1CD9"/>
    <w:rsid w:val="64B2253E"/>
    <w:rsid w:val="64C02EAB"/>
    <w:rsid w:val="65134704"/>
    <w:rsid w:val="653004DD"/>
    <w:rsid w:val="656F0975"/>
    <w:rsid w:val="65C76C9A"/>
    <w:rsid w:val="65CB568C"/>
    <w:rsid w:val="65ECAE6E"/>
    <w:rsid w:val="65F6469B"/>
    <w:rsid w:val="65FB27D8"/>
    <w:rsid w:val="66056E07"/>
    <w:rsid w:val="66691928"/>
    <w:rsid w:val="666D3B10"/>
    <w:rsid w:val="668711C7"/>
    <w:rsid w:val="66AB05D1"/>
    <w:rsid w:val="66D8746C"/>
    <w:rsid w:val="66F44096"/>
    <w:rsid w:val="66F7B5C6"/>
    <w:rsid w:val="66FFD14F"/>
    <w:rsid w:val="673335DC"/>
    <w:rsid w:val="675164B6"/>
    <w:rsid w:val="67731501"/>
    <w:rsid w:val="6775DAE6"/>
    <w:rsid w:val="6779368C"/>
    <w:rsid w:val="677FFDD4"/>
    <w:rsid w:val="678A29E7"/>
    <w:rsid w:val="678D1E21"/>
    <w:rsid w:val="67992F26"/>
    <w:rsid w:val="67BBFDA3"/>
    <w:rsid w:val="67C95E2D"/>
    <w:rsid w:val="67E10ABE"/>
    <w:rsid w:val="67EB6091"/>
    <w:rsid w:val="67EEB95B"/>
    <w:rsid w:val="681211A7"/>
    <w:rsid w:val="683F0EE4"/>
    <w:rsid w:val="684613E1"/>
    <w:rsid w:val="685B3455"/>
    <w:rsid w:val="68757459"/>
    <w:rsid w:val="68A1024E"/>
    <w:rsid w:val="68B26F25"/>
    <w:rsid w:val="68EA0501"/>
    <w:rsid w:val="68FD5977"/>
    <w:rsid w:val="68FF690E"/>
    <w:rsid w:val="696D67B5"/>
    <w:rsid w:val="69783816"/>
    <w:rsid w:val="699164CD"/>
    <w:rsid w:val="699833FF"/>
    <w:rsid w:val="69B37189"/>
    <w:rsid w:val="69DA0573"/>
    <w:rsid w:val="69DFE084"/>
    <w:rsid w:val="6A004DF2"/>
    <w:rsid w:val="6A0525A2"/>
    <w:rsid w:val="6A0C5941"/>
    <w:rsid w:val="6A87490F"/>
    <w:rsid w:val="6AA73D78"/>
    <w:rsid w:val="6AB6741E"/>
    <w:rsid w:val="6ABB1EB6"/>
    <w:rsid w:val="6ACE116B"/>
    <w:rsid w:val="6ACE4BFE"/>
    <w:rsid w:val="6AE52CF0"/>
    <w:rsid w:val="6AFE1987"/>
    <w:rsid w:val="6AFF9F5A"/>
    <w:rsid w:val="6B101D38"/>
    <w:rsid w:val="6B1A7A17"/>
    <w:rsid w:val="6B2E5819"/>
    <w:rsid w:val="6B605605"/>
    <w:rsid w:val="6B7747B9"/>
    <w:rsid w:val="6B861CFA"/>
    <w:rsid w:val="6B897174"/>
    <w:rsid w:val="6B8E356A"/>
    <w:rsid w:val="6B9F43A5"/>
    <w:rsid w:val="6BA701A9"/>
    <w:rsid w:val="6BA8638D"/>
    <w:rsid w:val="6BCF8D0E"/>
    <w:rsid w:val="6BE648F5"/>
    <w:rsid w:val="6BFF8381"/>
    <w:rsid w:val="6C106EFE"/>
    <w:rsid w:val="6C192FC4"/>
    <w:rsid w:val="6C1E1B17"/>
    <w:rsid w:val="6C4B1611"/>
    <w:rsid w:val="6C4C18EA"/>
    <w:rsid w:val="6C56A4C6"/>
    <w:rsid w:val="6C5F3B98"/>
    <w:rsid w:val="6C8A52AC"/>
    <w:rsid w:val="6C922387"/>
    <w:rsid w:val="6CAC729F"/>
    <w:rsid w:val="6CCD1304"/>
    <w:rsid w:val="6CD627C4"/>
    <w:rsid w:val="6CEB1555"/>
    <w:rsid w:val="6CEE7906"/>
    <w:rsid w:val="6D1B05CF"/>
    <w:rsid w:val="6D360AFA"/>
    <w:rsid w:val="6D650494"/>
    <w:rsid w:val="6D673814"/>
    <w:rsid w:val="6D746A09"/>
    <w:rsid w:val="6D772318"/>
    <w:rsid w:val="6DAF012D"/>
    <w:rsid w:val="6DD312F8"/>
    <w:rsid w:val="6DE34CC3"/>
    <w:rsid w:val="6DE8029B"/>
    <w:rsid w:val="6DFB8449"/>
    <w:rsid w:val="6DFBEBCC"/>
    <w:rsid w:val="6E57EEA3"/>
    <w:rsid w:val="6E6D519A"/>
    <w:rsid w:val="6E6F4D61"/>
    <w:rsid w:val="6E7F2142"/>
    <w:rsid w:val="6EDC3D8E"/>
    <w:rsid w:val="6EEFB9DB"/>
    <w:rsid w:val="6EF63A70"/>
    <w:rsid w:val="6EFB56FF"/>
    <w:rsid w:val="6F072688"/>
    <w:rsid w:val="6F3338EA"/>
    <w:rsid w:val="6F335B67"/>
    <w:rsid w:val="6F713655"/>
    <w:rsid w:val="6F78AAF6"/>
    <w:rsid w:val="6F8E5272"/>
    <w:rsid w:val="6F9BA8C5"/>
    <w:rsid w:val="6FB5F210"/>
    <w:rsid w:val="6FBEF633"/>
    <w:rsid w:val="6FD7376E"/>
    <w:rsid w:val="6FF51A86"/>
    <w:rsid w:val="6FF5DAF9"/>
    <w:rsid w:val="6FF68826"/>
    <w:rsid w:val="6FFF1464"/>
    <w:rsid w:val="703C2EF5"/>
    <w:rsid w:val="706E4646"/>
    <w:rsid w:val="70AD6B66"/>
    <w:rsid w:val="70DF7A17"/>
    <w:rsid w:val="70E8DB31"/>
    <w:rsid w:val="71381023"/>
    <w:rsid w:val="713B7234"/>
    <w:rsid w:val="71A66D7B"/>
    <w:rsid w:val="71D439AD"/>
    <w:rsid w:val="71F44F05"/>
    <w:rsid w:val="71F71C8A"/>
    <w:rsid w:val="71FFA1EC"/>
    <w:rsid w:val="720A6E64"/>
    <w:rsid w:val="721B15B7"/>
    <w:rsid w:val="721F290F"/>
    <w:rsid w:val="72275556"/>
    <w:rsid w:val="72300693"/>
    <w:rsid w:val="72913167"/>
    <w:rsid w:val="72A45F7F"/>
    <w:rsid w:val="72A76461"/>
    <w:rsid w:val="72B82266"/>
    <w:rsid w:val="72BF6827"/>
    <w:rsid w:val="72BFA668"/>
    <w:rsid w:val="7306762B"/>
    <w:rsid w:val="73073FF0"/>
    <w:rsid w:val="73185FA3"/>
    <w:rsid w:val="7318735E"/>
    <w:rsid w:val="73526BE4"/>
    <w:rsid w:val="7366593F"/>
    <w:rsid w:val="7376FF60"/>
    <w:rsid w:val="73796DF8"/>
    <w:rsid w:val="73A42D3F"/>
    <w:rsid w:val="73B03A3A"/>
    <w:rsid w:val="73BFB730"/>
    <w:rsid w:val="73DA75EB"/>
    <w:rsid w:val="73DF5293"/>
    <w:rsid w:val="73FACDA5"/>
    <w:rsid w:val="73FBCD34"/>
    <w:rsid w:val="7428734F"/>
    <w:rsid w:val="745F915C"/>
    <w:rsid w:val="746F6057"/>
    <w:rsid w:val="74D7A423"/>
    <w:rsid w:val="74F1595A"/>
    <w:rsid w:val="74F31AE5"/>
    <w:rsid w:val="75023E22"/>
    <w:rsid w:val="750D0CD5"/>
    <w:rsid w:val="751A116C"/>
    <w:rsid w:val="7535042C"/>
    <w:rsid w:val="753F0BD2"/>
    <w:rsid w:val="754845F8"/>
    <w:rsid w:val="754B671A"/>
    <w:rsid w:val="7559454A"/>
    <w:rsid w:val="75774810"/>
    <w:rsid w:val="75805E1A"/>
    <w:rsid w:val="7583113A"/>
    <w:rsid w:val="75934D37"/>
    <w:rsid w:val="75BB5F8D"/>
    <w:rsid w:val="75E52638"/>
    <w:rsid w:val="760F2CB7"/>
    <w:rsid w:val="763DF776"/>
    <w:rsid w:val="76685904"/>
    <w:rsid w:val="767B7762"/>
    <w:rsid w:val="767D05BA"/>
    <w:rsid w:val="769D7471"/>
    <w:rsid w:val="76A931E1"/>
    <w:rsid w:val="76D6490B"/>
    <w:rsid w:val="76D96E05"/>
    <w:rsid w:val="76E13B0F"/>
    <w:rsid w:val="76EF174E"/>
    <w:rsid w:val="76F13049"/>
    <w:rsid w:val="771B61AA"/>
    <w:rsid w:val="772B7CAE"/>
    <w:rsid w:val="77567313"/>
    <w:rsid w:val="77670892"/>
    <w:rsid w:val="77B7AC7D"/>
    <w:rsid w:val="77D5215D"/>
    <w:rsid w:val="77D7B776"/>
    <w:rsid w:val="77DFAC85"/>
    <w:rsid w:val="77EF5138"/>
    <w:rsid w:val="77FAD622"/>
    <w:rsid w:val="77FD0BF7"/>
    <w:rsid w:val="77FE1340"/>
    <w:rsid w:val="78134955"/>
    <w:rsid w:val="78300AA7"/>
    <w:rsid w:val="78390B7F"/>
    <w:rsid w:val="785E617C"/>
    <w:rsid w:val="78613FFB"/>
    <w:rsid w:val="7864622C"/>
    <w:rsid w:val="78725D35"/>
    <w:rsid w:val="78A72E41"/>
    <w:rsid w:val="78A7D8B2"/>
    <w:rsid w:val="78B6225B"/>
    <w:rsid w:val="78D75C78"/>
    <w:rsid w:val="78DB3308"/>
    <w:rsid w:val="7992109B"/>
    <w:rsid w:val="799314ED"/>
    <w:rsid w:val="79B778D1"/>
    <w:rsid w:val="79BF705E"/>
    <w:rsid w:val="79C6059F"/>
    <w:rsid w:val="7A130F5D"/>
    <w:rsid w:val="7A2A2E12"/>
    <w:rsid w:val="7A383BDB"/>
    <w:rsid w:val="7A4153ED"/>
    <w:rsid w:val="7A523156"/>
    <w:rsid w:val="7A560BD8"/>
    <w:rsid w:val="7A5FD328"/>
    <w:rsid w:val="7A655FD6"/>
    <w:rsid w:val="7A673401"/>
    <w:rsid w:val="7A6D8C75"/>
    <w:rsid w:val="7A8C22DE"/>
    <w:rsid w:val="7A933F58"/>
    <w:rsid w:val="7AC27744"/>
    <w:rsid w:val="7AD43E41"/>
    <w:rsid w:val="7ADDAAE7"/>
    <w:rsid w:val="7ADE2C3C"/>
    <w:rsid w:val="7AF5D1C3"/>
    <w:rsid w:val="7AFB6F44"/>
    <w:rsid w:val="7AFE6E3A"/>
    <w:rsid w:val="7B7B9CD3"/>
    <w:rsid w:val="7B7E3295"/>
    <w:rsid w:val="7B7F6DA9"/>
    <w:rsid w:val="7B976961"/>
    <w:rsid w:val="7B98285A"/>
    <w:rsid w:val="7B9DEF51"/>
    <w:rsid w:val="7BA328FA"/>
    <w:rsid w:val="7BBCF037"/>
    <w:rsid w:val="7BBDF7CF"/>
    <w:rsid w:val="7BCF44F9"/>
    <w:rsid w:val="7BD59DE1"/>
    <w:rsid w:val="7BDB744B"/>
    <w:rsid w:val="7BE708FC"/>
    <w:rsid w:val="7BF7889B"/>
    <w:rsid w:val="7BFA23C3"/>
    <w:rsid w:val="7BFF0318"/>
    <w:rsid w:val="7C1C1C6D"/>
    <w:rsid w:val="7C350B09"/>
    <w:rsid w:val="7C604B45"/>
    <w:rsid w:val="7C7800C4"/>
    <w:rsid w:val="7CDD613B"/>
    <w:rsid w:val="7CE071A6"/>
    <w:rsid w:val="7CEB319B"/>
    <w:rsid w:val="7CEBABD8"/>
    <w:rsid w:val="7D4A0A5C"/>
    <w:rsid w:val="7D4F36F5"/>
    <w:rsid w:val="7D53760E"/>
    <w:rsid w:val="7D676E06"/>
    <w:rsid w:val="7D6EE1AC"/>
    <w:rsid w:val="7D979A4A"/>
    <w:rsid w:val="7DBBF1E1"/>
    <w:rsid w:val="7DDF5019"/>
    <w:rsid w:val="7DE13259"/>
    <w:rsid w:val="7DEBE508"/>
    <w:rsid w:val="7DEEB49D"/>
    <w:rsid w:val="7E105ADA"/>
    <w:rsid w:val="7E1A3F8B"/>
    <w:rsid w:val="7E37471A"/>
    <w:rsid w:val="7E3E4741"/>
    <w:rsid w:val="7E3F1C43"/>
    <w:rsid w:val="7E536443"/>
    <w:rsid w:val="7E6F077A"/>
    <w:rsid w:val="7E7351AA"/>
    <w:rsid w:val="7E8F72DC"/>
    <w:rsid w:val="7E9F05A6"/>
    <w:rsid w:val="7EA244DE"/>
    <w:rsid w:val="7EA36C65"/>
    <w:rsid w:val="7EAD02EE"/>
    <w:rsid w:val="7EBF8F7B"/>
    <w:rsid w:val="7EDD1D80"/>
    <w:rsid w:val="7EDDC3C8"/>
    <w:rsid w:val="7EEF7ADC"/>
    <w:rsid w:val="7EF33576"/>
    <w:rsid w:val="7EFB7059"/>
    <w:rsid w:val="7EFF16F6"/>
    <w:rsid w:val="7F573240"/>
    <w:rsid w:val="7F76C395"/>
    <w:rsid w:val="7F7D01BD"/>
    <w:rsid w:val="7F7DA1CC"/>
    <w:rsid w:val="7F7FE372"/>
    <w:rsid w:val="7F83E765"/>
    <w:rsid w:val="7F8D3F6A"/>
    <w:rsid w:val="7F9A7548"/>
    <w:rsid w:val="7F9F8CA1"/>
    <w:rsid w:val="7F9FA2BA"/>
    <w:rsid w:val="7FAD5ECB"/>
    <w:rsid w:val="7FADD6C7"/>
    <w:rsid w:val="7FAE2934"/>
    <w:rsid w:val="7FB78539"/>
    <w:rsid w:val="7FB96B19"/>
    <w:rsid w:val="7FCF6E8D"/>
    <w:rsid w:val="7FD77894"/>
    <w:rsid w:val="7FDE59DD"/>
    <w:rsid w:val="7FDEE8D4"/>
    <w:rsid w:val="7FDF2AB8"/>
    <w:rsid w:val="7FDFCA1F"/>
    <w:rsid w:val="7FED86AC"/>
    <w:rsid w:val="7FEE8AE8"/>
    <w:rsid w:val="7FEF283D"/>
    <w:rsid w:val="7FEF6F36"/>
    <w:rsid w:val="7FEFCFDA"/>
    <w:rsid w:val="7FEFD067"/>
    <w:rsid w:val="7FF68E6F"/>
    <w:rsid w:val="7FF93AEB"/>
    <w:rsid w:val="7FFB5A35"/>
    <w:rsid w:val="7FFBF4DD"/>
    <w:rsid w:val="7FFC0092"/>
    <w:rsid w:val="7FFD4655"/>
    <w:rsid w:val="7FFE8B58"/>
    <w:rsid w:val="7FFF5C02"/>
    <w:rsid w:val="7FFF5CEE"/>
    <w:rsid w:val="7FFF9BE2"/>
    <w:rsid w:val="7FFFF647"/>
    <w:rsid w:val="8BFEA692"/>
    <w:rsid w:val="8BFFA389"/>
    <w:rsid w:val="8D750B8D"/>
    <w:rsid w:val="97FF367F"/>
    <w:rsid w:val="9BBD0B62"/>
    <w:rsid w:val="9BD9731F"/>
    <w:rsid w:val="9DD682BA"/>
    <w:rsid w:val="9F3D242D"/>
    <w:rsid w:val="9F3D9268"/>
    <w:rsid w:val="9F5706BA"/>
    <w:rsid w:val="9F6398DC"/>
    <w:rsid w:val="9FB3171B"/>
    <w:rsid w:val="A5FF7AF3"/>
    <w:rsid w:val="A7DCAF9A"/>
    <w:rsid w:val="A7FD956B"/>
    <w:rsid w:val="A97F2489"/>
    <w:rsid w:val="ABEBBFCB"/>
    <w:rsid w:val="AD451D33"/>
    <w:rsid w:val="AEBFD728"/>
    <w:rsid w:val="AF6FDEAA"/>
    <w:rsid w:val="AFAB08B1"/>
    <w:rsid w:val="AFC706B1"/>
    <w:rsid w:val="AFDE4593"/>
    <w:rsid w:val="AFF7D717"/>
    <w:rsid w:val="B0FE556B"/>
    <w:rsid w:val="B1DFF9F6"/>
    <w:rsid w:val="B37921E7"/>
    <w:rsid w:val="B3FD9A2A"/>
    <w:rsid w:val="B417B682"/>
    <w:rsid w:val="B4AF8DE9"/>
    <w:rsid w:val="B59AA3C9"/>
    <w:rsid w:val="B5F4EBB3"/>
    <w:rsid w:val="B67FCEDE"/>
    <w:rsid w:val="B6997A07"/>
    <w:rsid w:val="B6FF5EDA"/>
    <w:rsid w:val="B77FA60F"/>
    <w:rsid w:val="B7F1E728"/>
    <w:rsid w:val="B7FA0FCA"/>
    <w:rsid w:val="BB7501A6"/>
    <w:rsid w:val="BB7B0D11"/>
    <w:rsid w:val="BB7DFF57"/>
    <w:rsid w:val="BBBD792C"/>
    <w:rsid w:val="BBECF487"/>
    <w:rsid w:val="BDBABD01"/>
    <w:rsid w:val="BDDFD654"/>
    <w:rsid w:val="BDF7E3A2"/>
    <w:rsid w:val="BDFF120E"/>
    <w:rsid w:val="BE696075"/>
    <w:rsid w:val="BE7D4AE3"/>
    <w:rsid w:val="BEBB77FE"/>
    <w:rsid w:val="BEEF4C27"/>
    <w:rsid w:val="BEFD1D89"/>
    <w:rsid w:val="BF5AB038"/>
    <w:rsid w:val="BF7BAAD4"/>
    <w:rsid w:val="BF7DB3F6"/>
    <w:rsid w:val="BF7FD2E1"/>
    <w:rsid w:val="BFAF264F"/>
    <w:rsid w:val="BFBB41E9"/>
    <w:rsid w:val="BFBF209D"/>
    <w:rsid w:val="BFDDDCAB"/>
    <w:rsid w:val="BFDF083B"/>
    <w:rsid w:val="BFF617C5"/>
    <w:rsid w:val="BFF74CF5"/>
    <w:rsid w:val="BFF96C41"/>
    <w:rsid w:val="BFFB77D2"/>
    <w:rsid w:val="BFFF3E94"/>
    <w:rsid w:val="C6BCFF92"/>
    <w:rsid w:val="CDBCEC44"/>
    <w:rsid w:val="CE5FCA7A"/>
    <w:rsid w:val="CEACA9C1"/>
    <w:rsid w:val="CF57DD9C"/>
    <w:rsid w:val="CF7307BA"/>
    <w:rsid w:val="CFDCD31A"/>
    <w:rsid w:val="CFF77FA3"/>
    <w:rsid w:val="CFFF9E43"/>
    <w:rsid w:val="CFFFDCD5"/>
    <w:rsid w:val="D2FB03DD"/>
    <w:rsid w:val="D33ED17A"/>
    <w:rsid w:val="D6A79633"/>
    <w:rsid w:val="D6E51E0A"/>
    <w:rsid w:val="D76FE953"/>
    <w:rsid w:val="D7A41261"/>
    <w:rsid w:val="D7FE0232"/>
    <w:rsid w:val="D7FF8FB8"/>
    <w:rsid w:val="D8D5FC83"/>
    <w:rsid w:val="D8FFC822"/>
    <w:rsid w:val="D92EF2B2"/>
    <w:rsid w:val="DAAFEA05"/>
    <w:rsid w:val="DAF25E81"/>
    <w:rsid w:val="DB6F02F2"/>
    <w:rsid w:val="DBB66115"/>
    <w:rsid w:val="DBBF6C62"/>
    <w:rsid w:val="DBC30E77"/>
    <w:rsid w:val="DBDF4DC7"/>
    <w:rsid w:val="DBF9FAEE"/>
    <w:rsid w:val="DBFAF9BB"/>
    <w:rsid w:val="DBFF591A"/>
    <w:rsid w:val="DBFFEEF7"/>
    <w:rsid w:val="DD67ED5B"/>
    <w:rsid w:val="DD7F686A"/>
    <w:rsid w:val="DEAF166F"/>
    <w:rsid w:val="DEFED74C"/>
    <w:rsid w:val="DF7F5101"/>
    <w:rsid w:val="DFAF33FF"/>
    <w:rsid w:val="DFD9C498"/>
    <w:rsid w:val="DFDB3B65"/>
    <w:rsid w:val="DFF0CE07"/>
    <w:rsid w:val="DFFF1940"/>
    <w:rsid w:val="E2AC12EC"/>
    <w:rsid w:val="E3AEA22F"/>
    <w:rsid w:val="E4DE4A19"/>
    <w:rsid w:val="E52F9F59"/>
    <w:rsid w:val="E5DF976C"/>
    <w:rsid w:val="E6BF447F"/>
    <w:rsid w:val="E74F490A"/>
    <w:rsid w:val="E7D67BC2"/>
    <w:rsid w:val="E7E74C07"/>
    <w:rsid w:val="E7FF2698"/>
    <w:rsid w:val="E97FC9C7"/>
    <w:rsid w:val="E9EF71AF"/>
    <w:rsid w:val="EB3FF1EA"/>
    <w:rsid w:val="EB6F01BE"/>
    <w:rsid w:val="EB7BF923"/>
    <w:rsid w:val="EBD3E675"/>
    <w:rsid w:val="EBDE980B"/>
    <w:rsid w:val="EBED4FC4"/>
    <w:rsid w:val="EBFD2BE2"/>
    <w:rsid w:val="ECDF564B"/>
    <w:rsid w:val="ECFAAFA0"/>
    <w:rsid w:val="ED5F2CCE"/>
    <w:rsid w:val="EDDFF3F2"/>
    <w:rsid w:val="EEBE916B"/>
    <w:rsid w:val="EEBF0739"/>
    <w:rsid w:val="EF1E0D60"/>
    <w:rsid w:val="EF3EAE17"/>
    <w:rsid w:val="EF797F75"/>
    <w:rsid w:val="EF7D7494"/>
    <w:rsid w:val="EFBF1381"/>
    <w:rsid w:val="EFBF3232"/>
    <w:rsid w:val="EFDB5220"/>
    <w:rsid w:val="EFEF0D02"/>
    <w:rsid w:val="EFF79F57"/>
    <w:rsid w:val="EFFBB4F3"/>
    <w:rsid w:val="EFFF409D"/>
    <w:rsid w:val="EFFFDADC"/>
    <w:rsid w:val="F1D75A4C"/>
    <w:rsid w:val="F2EBFE47"/>
    <w:rsid w:val="F2F60847"/>
    <w:rsid w:val="F36311EA"/>
    <w:rsid w:val="F3BFB921"/>
    <w:rsid w:val="F45B197F"/>
    <w:rsid w:val="F5BF438F"/>
    <w:rsid w:val="F5DBA64E"/>
    <w:rsid w:val="F5FC0CDE"/>
    <w:rsid w:val="F6C31D4D"/>
    <w:rsid w:val="F6F68982"/>
    <w:rsid w:val="F73D8233"/>
    <w:rsid w:val="F73FFA6A"/>
    <w:rsid w:val="F74D897A"/>
    <w:rsid w:val="F75D64A8"/>
    <w:rsid w:val="F7A7193C"/>
    <w:rsid w:val="F7BF9F50"/>
    <w:rsid w:val="F7BFDA23"/>
    <w:rsid w:val="F7CB290B"/>
    <w:rsid w:val="F7DEE3D9"/>
    <w:rsid w:val="F7E3E018"/>
    <w:rsid w:val="F7ED4D4F"/>
    <w:rsid w:val="F7F76745"/>
    <w:rsid w:val="F7FEF8DE"/>
    <w:rsid w:val="F7FFC108"/>
    <w:rsid w:val="F7FFD0FE"/>
    <w:rsid w:val="F97F6416"/>
    <w:rsid w:val="F99FFB1B"/>
    <w:rsid w:val="F9B061AE"/>
    <w:rsid w:val="F9DD0367"/>
    <w:rsid w:val="F9F35B29"/>
    <w:rsid w:val="F9FF3864"/>
    <w:rsid w:val="F9FF79BB"/>
    <w:rsid w:val="FA16D14E"/>
    <w:rsid w:val="FA3F4CC8"/>
    <w:rsid w:val="FA7A63AF"/>
    <w:rsid w:val="FAEDB712"/>
    <w:rsid w:val="FAFE5C5B"/>
    <w:rsid w:val="FB6B0773"/>
    <w:rsid w:val="FB7DF025"/>
    <w:rsid w:val="FB9FB0F8"/>
    <w:rsid w:val="FB9FB328"/>
    <w:rsid w:val="FBBA1B45"/>
    <w:rsid w:val="FBBF1D5A"/>
    <w:rsid w:val="FBDB7C78"/>
    <w:rsid w:val="FBDFD67A"/>
    <w:rsid w:val="FBEBEBA0"/>
    <w:rsid w:val="FBF6F3E5"/>
    <w:rsid w:val="FBF6F66F"/>
    <w:rsid w:val="FBFB2003"/>
    <w:rsid w:val="FBFDDC98"/>
    <w:rsid w:val="FBFF7940"/>
    <w:rsid w:val="FC3F3534"/>
    <w:rsid w:val="FC6FBFE9"/>
    <w:rsid w:val="FCDA5318"/>
    <w:rsid w:val="FCEE5508"/>
    <w:rsid w:val="FCF6A2C5"/>
    <w:rsid w:val="FCFBB75A"/>
    <w:rsid w:val="FD2FCAF7"/>
    <w:rsid w:val="FD5E14FD"/>
    <w:rsid w:val="FD5F6C4D"/>
    <w:rsid w:val="FD78E0C5"/>
    <w:rsid w:val="FD7FB1BA"/>
    <w:rsid w:val="FDB52075"/>
    <w:rsid w:val="FDB7C5B4"/>
    <w:rsid w:val="FDBA83A3"/>
    <w:rsid w:val="FDBE98BA"/>
    <w:rsid w:val="FDE73BB9"/>
    <w:rsid w:val="FDE7E7E7"/>
    <w:rsid w:val="FDF8EF44"/>
    <w:rsid w:val="FDFD250E"/>
    <w:rsid w:val="FDFDF78A"/>
    <w:rsid w:val="FE47467B"/>
    <w:rsid w:val="FE6F6A25"/>
    <w:rsid w:val="FE96499E"/>
    <w:rsid w:val="FECF961D"/>
    <w:rsid w:val="FEEDC1FC"/>
    <w:rsid w:val="FEF88EAE"/>
    <w:rsid w:val="FEFB194F"/>
    <w:rsid w:val="FEFD05AC"/>
    <w:rsid w:val="FEFDAB2C"/>
    <w:rsid w:val="FEFFA9A7"/>
    <w:rsid w:val="FF574551"/>
    <w:rsid w:val="FF641432"/>
    <w:rsid w:val="FF7F5F6F"/>
    <w:rsid w:val="FF7F7096"/>
    <w:rsid w:val="FF7F74A6"/>
    <w:rsid w:val="FF7FF98B"/>
    <w:rsid w:val="FF9F7D54"/>
    <w:rsid w:val="FF9FAC96"/>
    <w:rsid w:val="FFB3189A"/>
    <w:rsid w:val="FFB51D5B"/>
    <w:rsid w:val="FFB63FA4"/>
    <w:rsid w:val="FFB73E60"/>
    <w:rsid w:val="FFBA3536"/>
    <w:rsid w:val="FFBDC42C"/>
    <w:rsid w:val="FFBE1858"/>
    <w:rsid w:val="FFBF5C8C"/>
    <w:rsid w:val="FFCF3756"/>
    <w:rsid w:val="FFCFDF18"/>
    <w:rsid w:val="FFD7D18B"/>
    <w:rsid w:val="FFDE0ECA"/>
    <w:rsid w:val="FFED72E3"/>
    <w:rsid w:val="FFEE5B62"/>
    <w:rsid w:val="FFF14870"/>
    <w:rsid w:val="FFF75A33"/>
    <w:rsid w:val="FFF7C909"/>
    <w:rsid w:val="FFFAB805"/>
    <w:rsid w:val="FFFB16CF"/>
    <w:rsid w:val="FFFD537A"/>
    <w:rsid w:val="FFFE3BA8"/>
    <w:rsid w:val="FFFE51A6"/>
    <w:rsid w:val="FFFF36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37"/>
    <w:autoRedefine/>
    <w:qFormat/>
    <w:uiPriority w:val="9"/>
    <w:pPr>
      <w:keepNext/>
      <w:keepLines/>
      <w:spacing w:line="360" w:lineRule="auto"/>
      <w:jc w:val="center"/>
      <w:outlineLvl w:val="0"/>
    </w:pPr>
    <w:rPr>
      <w:rFonts w:eastAsia="黑体"/>
      <w:kern w:val="44"/>
      <w:sz w:val="36"/>
    </w:rPr>
  </w:style>
  <w:style w:type="paragraph" w:styleId="3">
    <w:name w:val="heading 2"/>
    <w:basedOn w:val="1"/>
    <w:next w:val="1"/>
    <w:autoRedefine/>
    <w:unhideWhenUsed/>
    <w:qFormat/>
    <w:uiPriority w:val="9"/>
    <w:pPr>
      <w:keepNext/>
      <w:keepLines/>
      <w:spacing w:before="100" w:beforeLines="100" w:after="50" w:afterLines="50"/>
      <w:ind w:firstLine="880" w:firstLineChars="200"/>
      <w:outlineLvl w:val="1"/>
    </w:pPr>
    <w:rPr>
      <w:rFonts w:ascii="Arial" w:hAnsi="Arial" w:eastAsia="黑体"/>
      <w:sz w:val="32"/>
    </w:rPr>
  </w:style>
  <w:style w:type="paragraph" w:styleId="4">
    <w:name w:val="heading 3"/>
    <w:basedOn w:val="1"/>
    <w:next w:val="1"/>
    <w:autoRedefine/>
    <w:unhideWhenUsed/>
    <w:qFormat/>
    <w:uiPriority w:val="9"/>
    <w:pPr>
      <w:keepNext/>
      <w:keepLines/>
      <w:spacing w:before="380" w:after="140"/>
      <w:ind w:firstLine="880" w:firstLineChars="200"/>
      <w:outlineLvl w:val="2"/>
    </w:pPr>
    <w:rPr>
      <w:rFonts w:ascii="楷体" w:hAnsi="楷体" w:eastAsia="方正小标宋简体"/>
      <w:sz w:val="32"/>
    </w:rPr>
  </w:style>
  <w:style w:type="paragraph" w:styleId="5">
    <w:name w:val="heading 4"/>
    <w:basedOn w:val="1"/>
    <w:next w:val="1"/>
    <w:link w:val="38"/>
    <w:autoRedefine/>
    <w:unhideWhenUsed/>
    <w:qFormat/>
    <w:uiPriority w:val="9"/>
    <w:pPr>
      <w:keepNext/>
      <w:keepLines/>
      <w:spacing w:before="160" w:after="80"/>
      <w:ind w:firstLine="880" w:firstLineChars="200"/>
      <w:outlineLvl w:val="3"/>
    </w:pPr>
    <w:rPr>
      <w:rFonts w:ascii="Arial" w:hAnsi="Arial" w:eastAsia="楷体"/>
      <w:sz w:val="32"/>
    </w:rPr>
  </w:style>
  <w:style w:type="paragraph" w:styleId="6">
    <w:name w:val="heading 5"/>
    <w:basedOn w:val="1"/>
    <w:next w:val="1"/>
    <w:link w:val="39"/>
    <w:unhideWhenUsed/>
    <w:qFormat/>
    <w:uiPriority w:val="9"/>
    <w:pPr>
      <w:keepNext/>
      <w:keepLines/>
      <w:spacing w:before="120" w:after="80"/>
      <w:ind w:firstLine="880" w:firstLineChars="200"/>
      <w:outlineLvl w:val="4"/>
    </w:pPr>
    <w:rPr>
      <w:rFonts w:eastAsia="楷体"/>
      <w:sz w:val="32"/>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autoRedefine/>
    <w:semiHidden/>
    <w:unhideWhenUsed/>
    <w:qFormat/>
    <w:uiPriority w:val="99"/>
  </w:style>
  <w:style w:type="paragraph" w:styleId="8">
    <w:name w:val="toc 5"/>
    <w:basedOn w:val="1"/>
    <w:next w:val="1"/>
    <w:semiHidden/>
    <w:unhideWhenUsed/>
    <w:qFormat/>
    <w:uiPriority w:val="39"/>
    <w:pPr>
      <w:ind w:left="1680" w:leftChars="800"/>
    </w:pPr>
  </w:style>
  <w:style w:type="paragraph" w:styleId="9">
    <w:name w:val="toc 3"/>
    <w:basedOn w:val="1"/>
    <w:next w:val="1"/>
    <w:autoRedefine/>
    <w:unhideWhenUsed/>
    <w:qFormat/>
    <w:uiPriority w:val="39"/>
    <w:pPr>
      <w:ind w:left="840" w:leftChars="400"/>
    </w:pPr>
  </w:style>
  <w:style w:type="paragraph" w:styleId="10">
    <w:name w:val="footer"/>
    <w:basedOn w:val="1"/>
    <w:link w:val="20"/>
    <w:autoRedefine/>
    <w:unhideWhenUsed/>
    <w:qFormat/>
    <w:uiPriority w:val="99"/>
    <w:pPr>
      <w:tabs>
        <w:tab w:val="center" w:pos="4153"/>
        <w:tab w:val="right" w:pos="8306"/>
      </w:tabs>
    </w:pPr>
    <w:rPr>
      <w:sz w:val="18"/>
      <w:szCs w:val="18"/>
    </w:rPr>
  </w:style>
  <w:style w:type="paragraph" w:styleId="11">
    <w:name w:val="header"/>
    <w:basedOn w:val="1"/>
    <w:link w:val="19"/>
    <w:autoRedefine/>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autoRedefine/>
    <w:unhideWhenUsed/>
    <w:qFormat/>
    <w:uiPriority w:val="39"/>
  </w:style>
  <w:style w:type="paragraph" w:styleId="13">
    <w:name w:val="toc 4"/>
    <w:basedOn w:val="1"/>
    <w:next w:val="1"/>
    <w:link w:val="36"/>
    <w:autoRedefine/>
    <w:unhideWhenUsed/>
    <w:qFormat/>
    <w:uiPriority w:val="39"/>
    <w:pPr>
      <w:ind w:left="1260" w:leftChars="600"/>
    </w:pPr>
  </w:style>
  <w:style w:type="paragraph" w:styleId="14">
    <w:name w:val="toc 2"/>
    <w:basedOn w:val="1"/>
    <w:next w:val="1"/>
    <w:autoRedefine/>
    <w:unhideWhenUsed/>
    <w:qFormat/>
    <w:uiPriority w:val="39"/>
    <w:pPr>
      <w:ind w:left="420" w:leftChars="200"/>
    </w:pPr>
  </w:style>
  <w:style w:type="table" w:styleId="16">
    <w:name w:val="Table Grid"/>
    <w:basedOn w:val="1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customStyle="1" w:styleId="19">
    <w:name w:val="页眉 Char"/>
    <w:basedOn w:val="17"/>
    <w:link w:val="11"/>
    <w:autoRedefine/>
    <w:qFormat/>
    <w:uiPriority w:val="99"/>
    <w:rPr>
      <w:rFonts w:ascii="Tahoma" w:hAnsi="Tahoma"/>
      <w:sz w:val="18"/>
      <w:szCs w:val="18"/>
    </w:rPr>
  </w:style>
  <w:style w:type="character" w:customStyle="1" w:styleId="20">
    <w:name w:val="页脚 Char"/>
    <w:basedOn w:val="17"/>
    <w:link w:val="10"/>
    <w:autoRedefine/>
    <w:qFormat/>
    <w:uiPriority w:val="99"/>
    <w:rPr>
      <w:rFonts w:ascii="Tahoma" w:hAnsi="Tahoma"/>
      <w:sz w:val="18"/>
      <w:szCs w:val="18"/>
    </w:rPr>
  </w:style>
  <w:style w:type="paragraph" w:customStyle="1" w:styleId="21">
    <w:name w:val="标准文件_数字编号列项（二级）"/>
    <w:autoRedefine/>
    <w:qFormat/>
    <w:uiPriority w:val="0"/>
    <w:pPr>
      <w:numPr>
        <w:ilvl w:val="1"/>
        <w:numId w:val="1"/>
      </w:numPr>
      <w:jc w:val="both"/>
    </w:pPr>
    <w:rPr>
      <w:rFonts w:ascii="宋体" w:hAnsi="Times New Roman" w:eastAsia="宋体" w:cs="Times New Roman"/>
      <w:sz w:val="21"/>
      <w:lang w:val="en-US" w:eastAsia="zh-CN" w:bidi="ar-SA"/>
    </w:rPr>
  </w:style>
  <w:style w:type="paragraph" w:customStyle="1" w:styleId="22">
    <w:name w:val="标准文件_编号列项（三级）"/>
    <w:autoRedefine/>
    <w:qFormat/>
    <w:uiPriority w:val="0"/>
    <w:pPr>
      <w:numPr>
        <w:ilvl w:val="2"/>
        <w:numId w:val="1"/>
      </w:numPr>
    </w:pPr>
    <w:rPr>
      <w:rFonts w:ascii="宋体" w:hAnsi="Times New Roman" w:eastAsia="宋体" w:cs="Times New Roman"/>
      <w:sz w:val="21"/>
      <w:lang w:val="en-US" w:eastAsia="zh-CN" w:bidi="ar-SA"/>
    </w:rPr>
  </w:style>
  <w:style w:type="paragraph" w:customStyle="1" w:styleId="23">
    <w:name w:val="标准文件_字母编号列项（一级）"/>
    <w:autoRedefine/>
    <w:qFormat/>
    <w:uiPriority w:val="0"/>
    <w:pPr>
      <w:numPr>
        <w:ilvl w:val="0"/>
        <w:numId w:val="1"/>
      </w:numPr>
      <w:jc w:val="both"/>
    </w:pPr>
    <w:rPr>
      <w:rFonts w:ascii="宋体" w:hAnsi="Times New Roman" w:eastAsia="宋体" w:cs="Times New Roman"/>
      <w:sz w:val="21"/>
      <w:lang w:val="en-US" w:eastAsia="zh-CN" w:bidi="ar-SA"/>
    </w:rPr>
  </w:style>
  <w:style w:type="paragraph" w:customStyle="1" w:styleId="24">
    <w:name w:val="标准文件_二级条标题"/>
    <w:next w:val="1"/>
    <w:autoRedefine/>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paragraph" w:customStyle="1" w:styleId="25">
    <w:name w:val="标准文件_三级条标题"/>
    <w:basedOn w:val="24"/>
    <w:next w:val="1"/>
    <w:autoRedefine/>
    <w:qFormat/>
    <w:uiPriority w:val="0"/>
    <w:pPr>
      <w:widowControl/>
      <w:numPr>
        <w:ilvl w:val="4"/>
      </w:numPr>
      <w:ind w:left="0"/>
      <w:outlineLvl w:val="3"/>
    </w:pPr>
  </w:style>
  <w:style w:type="paragraph" w:customStyle="1" w:styleId="26">
    <w:name w:val="标准文件_四级条标题"/>
    <w:next w:val="1"/>
    <w:autoRedefine/>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paragraph" w:customStyle="1" w:styleId="27">
    <w:name w:val="标准文件_五级条标题"/>
    <w:next w:val="1"/>
    <w:autoRedefine/>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28">
    <w:name w:val="标准文件_章标题"/>
    <w:next w:val="1"/>
    <w:autoRedefine/>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29">
    <w:name w:val="标准文件_一级条标题"/>
    <w:basedOn w:val="28"/>
    <w:next w:val="1"/>
    <w:autoRedefine/>
    <w:qFormat/>
    <w:uiPriority w:val="0"/>
    <w:pPr>
      <w:numPr>
        <w:ilvl w:val="2"/>
      </w:numPr>
      <w:spacing w:beforeLines="50" w:afterLines="50"/>
      <w:outlineLvl w:val="1"/>
    </w:pPr>
  </w:style>
  <w:style w:type="paragraph" w:customStyle="1" w:styleId="30">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styleId="31">
    <w:name w:val="List Paragraph"/>
    <w:basedOn w:val="1"/>
    <w:autoRedefine/>
    <w:qFormat/>
    <w:uiPriority w:val="99"/>
    <w:pPr>
      <w:widowControl w:val="0"/>
      <w:spacing w:after="0" w:line="560" w:lineRule="exact"/>
      <w:jc w:val="center"/>
    </w:pPr>
    <w:rPr>
      <w:rFonts w:ascii="方正小标宋_GBK" w:hAnsi="方正小标宋_GBK" w:eastAsia="方正小标宋_GBK" w:cs="方正小标宋_GBK"/>
      <w:bCs/>
      <w:sz w:val="36"/>
      <w:szCs w:val="36"/>
    </w:rPr>
  </w:style>
  <w:style w:type="paragraph" w:customStyle="1" w:styleId="32">
    <w:name w:val="正文 A"/>
    <w:autoRedefine/>
    <w:qFormat/>
    <w:uiPriority w:val="0"/>
    <w:pPr>
      <w:widowControl w:val="0"/>
      <w:pBdr>
        <w:top w:val="none" w:color="FFFFFF" w:sz="0" w:space="31"/>
        <w:left w:val="none" w:color="FFFFFF" w:sz="0" w:space="31"/>
        <w:bottom w:val="none" w:color="FFFFFF" w:sz="0" w:space="31"/>
        <w:right w:val="none" w:color="FFFFFF" w:sz="0" w:space="31"/>
      </w:pBdr>
      <w:jc w:val="both"/>
    </w:pPr>
    <w:rPr>
      <w:rFonts w:ascii="Calibri" w:hAnsi="Calibri" w:eastAsia="宋体" w:cs="Calibri"/>
      <w:color w:val="000000"/>
      <w:kern w:val="2"/>
      <w:sz w:val="21"/>
      <w:szCs w:val="21"/>
      <w:u w:color="000000"/>
      <w:lang w:val="en-US" w:eastAsia="zh-CN" w:bidi="ar-SA"/>
    </w:rPr>
  </w:style>
  <w:style w:type="paragraph" w:customStyle="1" w:styleId="33">
    <w:name w:val="TOC 标题1"/>
    <w:basedOn w:val="2"/>
    <w:next w:val="1"/>
    <w:autoRedefine/>
    <w:unhideWhenUsed/>
    <w:qFormat/>
    <w:uiPriority w:val="39"/>
    <w:pPr>
      <w:adjustRightInd/>
      <w:snapToGrid/>
      <w:spacing w:before="240" w:after="0" w:line="259" w:lineRule="auto"/>
      <w:outlineLvl w:val="9"/>
    </w:pPr>
    <w:rPr>
      <w:rFonts w:asciiTheme="majorHAnsi" w:hAnsiTheme="majorHAnsi" w:eastAsiaTheme="majorEastAsia" w:cstheme="majorBidi"/>
      <w:color w:val="376092" w:themeColor="accent1" w:themeShade="BF"/>
      <w:kern w:val="0"/>
      <w:sz w:val="32"/>
      <w:szCs w:val="32"/>
    </w:rPr>
  </w:style>
  <w:style w:type="paragraph" w:customStyle="1" w:styleId="34">
    <w:name w:val="WPSOffice手动目录 1"/>
    <w:autoRedefine/>
    <w:qFormat/>
    <w:uiPriority w:val="0"/>
    <w:rPr>
      <w:rFonts w:ascii="Times New Roman" w:hAnsi="Times New Roman" w:eastAsia="宋体" w:cs="Times New Roman"/>
      <w:lang w:val="en-US" w:eastAsia="zh-CN" w:bidi="ar-SA"/>
    </w:rPr>
  </w:style>
  <w:style w:type="paragraph" w:customStyle="1" w:styleId="35">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6">
    <w:name w:val="目录 4 Char"/>
    <w:link w:val="13"/>
    <w:autoRedefine/>
    <w:qFormat/>
    <w:uiPriority w:val="39"/>
  </w:style>
  <w:style w:type="character" w:customStyle="1" w:styleId="37">
    <w:name w:val="标题 1 Char"/>
    <w:link w:val="2"/>
    <w:qFormat/>
    <w:uiPriority w:val="9"/>
    <w:rPr>
      <w:rFonts w:eastAsia="黑体"/>
      <w:kern w:val="44"/>
      <w:sz w:val="36"/>
    </w:rPr>
  </w:style>
  <w:style w:type="character" w:customStyle="1" w:styleId="38">
    <w:name w:val="标题 4 Char"/>
    <w:link w:val="5"/>
    <w:qFormat/>
    <w:uiPriority w:val="9"/>
    <w:rPr>
      <w:rFonts w:ascii="Arial" w:hAnsi="Arial" w:eastAsia="楷体"/>
      <w:sz w:val="32"/>
    </w:rPr>
  </w:style>
  <w:style w:type="character" w:customStyle="1" w:styleId="39">
    <w:name w:val="标题 5 Char"/>
    <w:link w:val="6"/>
    <w:qFormat/>
    <w:uiPriority w:val="0"/>
    <w:rPr>
      <w:rFonts w:eastAsia="楷体"/>
      <w:sz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58</Pages>
  <Words>6543</Words>
  <Characters>6840</Characters>
  <Lines>274</Lines>
  <Paragraphs>77</Paragraphs>
  <TotalTime>17</TotalTime>
  <ScaleCrop>false</ScaleCrop>
  <LinksUpToDate>false</LinksUpToDate>
  <CharactersWithSpaces>7016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2008-09-17T12:20:00Z</dcterms:created>
  <dc:creator>22866</dc:creator>
  <cp:lastModifiedBy>。</cp:lastModifiedBy>
  <cp:lastPrinted>2025-01-23T09:02:00Z</cp:lastPrinted>
  <dcterms:modified xsi:type="dcterms:W3CDTF">2025-06-26T07:55:00Z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C4A9F2366A82491A897326226A6F4658_13</vt:lpwstr>
  </property>
  <property fmtid="{D5CDD505-2E9C-101B-9397-08002B2CF9AE}" pid="4" name="KSOTemplateDocerSaveRecord">
    <vt:lpwstr>eyJoZGlkIjoiYzY5YjA3NzIwODlhZmZiYWVmNzU0YmI5YmNhYTQ1MTEiLCJ1c2VySWQiOiIxNTg4OTM2ODQxIn0=</vt:lpwstr>
  </property>
</Properties>
</file>