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C307"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  <w:t>2</w:t>
      </w:r>
    </w:p>
    <w:p w14:paraId="6EBCE432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4DB1AAC0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第五届“梨花杯”全国青少年戏曲教育</w:t>
      </w:r>
    </w:p>
    <w:p w14:paraId="50C71A60"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教学成果展示活动内容及要求</w:t>
      </w:r>
    </w:p>
    <w:p w14:paraId="18FFA80F">
      <w:pPr>
        <w:pStyle w:val="5"/>
        <w:snapToGrid w:val="0"/>
        <w:spacing w:line="560" w:lineRule="exact"/>
        <w:ind w:firstLine="880"/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</w:p>
    <w:p w14:paraId="15CC25A5">
      <w:pPr>
        <w:pStyle w:val="5"/>
        <w:snapToGrid w:val="0"/>
        <w:spacing w:line="560" w:lineRule="exact"/>
        <w:ind w:firstLine="88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一、学生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展示</w:t>
      </w:r>
    </w:p>
    <w:p w14:paraId="553E929B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（一）个人展示</w:t>
      </w:r>
    </w:p>
    <w:p w14:paraId="56EFBCCF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1.分为京昆青年组、京昆少年组、地方戏青年组和地方戏少年组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4个组别。</w:t>
      </w:r>
    </w:p>
    <w:p w14:paraId="3D533835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2.报名学生须准备剧目视频录像1段，时长为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，展示内容应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为教学剧目，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体现剧种特色，可根据剧种特点合理取舍。</w:t>
      </w:r>
    </w:p>
    <w:p w14:paraId="72EDA638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3.报名学生须同时准备基本功展示视频录像1段，时长2分钟以内，可从唱腔、念白、身段组合训练、把子（1套）中选择其一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报送剧目为文戏的，应选身段组合训练或把子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报送剧目为武戏的，应选唱腔或念白。身段组合训练应为起霸、趟马、走边、剑舞、长绸舞、各类下场等自成段落、具有美感、体现功力的动作组合。</w:t>
      </w:r>
    </w:p>
    <w:p w14:paraId="09605AB6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FFFFFF" w:fill="auto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.每名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FFFFFF" w:fill="auto"/>
        </w:rPr>
        <w:t>学生限报3名指导教师，其中主要指导教师限1名。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专兼职教师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E950F73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5.每校每组别可报送3名学生。文化和旅游部共建院校及附中每校每组别可报送5名学生。</w:t>
      </w:r>
    </w:p>
    <w:p w14:paraId="7ACB46BE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6.每省份每组别经初评可推荐的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节目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数量原则上不超过本组别报名数量的60%。</w:t>
      </w:r>
    </w:p>
    <w:p w14:paraId="10C4A0DF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现场评审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应与报名一致。</w:t>
      </w:r>
    </w:p>
    <w:p w14:paraId="65FCABFD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（二）集体展示</w:t>
      </w:r>
    </w:p>
    <w:p w14:paraId="094D2B2C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color w:val="FFFFFF"/>
          <w:sz w:val="32"/>
          <w:szCs w:val="32"/>
          <w:highlight w:val="darkGray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分为京昆剧目组</w:t>
      </w:r>
      <w:bookmarkStart w:id="0" w:name="_Hlk18257735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、地方戏剧目组、戏曲器乐演奏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个组别。</w:t>
      </w:r>
    </w:p>
    <w:p w14:paraId="2C771089">
      <w:pPr>
        <w:pStyle w:val="5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剧目展示限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个片段，须为教学剧目，时长10分钟以内。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戏曲器乐演奏须包括两首曲目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" w:eastAsia="zh-CN"/>
        </w:rPr>
        <w:t>（至少包含1首戏曲唱腔伴奏），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总时长为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分钟以内，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曲目须为本剧种传统曲目，为传统戏曲乐队组合形式的唱段伴奏，可由本校学生助演，脱谱演奏。</w:t>
      </w:r>
    </w:p>
    <w:p w14:paraId="40CC9D6A">
      <w:pPr>
        <w:pStyle w:val="5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每团队限报7名指导教师，其中主要指导教师限3名。指导教师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专兼职教师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5CEDA61">
      <w:pPr>
        <w:pStyle w:val="5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文化和旅游部共建院校及附中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）每组别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（涵盖中职教育的高职院校应统筹考虑不同学段的集体节目）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剧目展示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每个团队参演主要角色为2—5人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，集体戏曲器乐演奏每个团队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演奏人员人数为3—12人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7C147D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每省份每组别经初评可推荐的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数量原则上不超过本组别报名数量的60%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，在保证质量的同时，应兼顾不同学段的集体节目。</w:t>
      </w:r>
    </w:p>
    <w:p w14:paraId="0D61BC1A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现场评审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应与报名一致。</w:t>
      </w:r>
    </w:p>
    <w:p w14:paraId="198B412B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（三）学生条件</w:t>
      </w:r>
    </w:p>
    <w:p w14:paraId="01A900BF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1.学生应德、智、体、美、劳全面发展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，本校2025年7月30日前注册在校的全日制学生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戏曲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高职、本科、研究生在校生；少年组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戏曲专业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在校生。</w:t>
      </w:r>
    </w:p>
    <w:p w14:paraId="46EC7A04">
      <w:pPr>
        <w:pStyle w:val="5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2.港澳台、海外报名的学生，应为戏曲专业在校生，或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为戏曲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培训机构学员，年龄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不超过28周岁。</w:t>
      </w:r>
    </w:p>
    <w:p w14:paraId="102DB0F3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二、骨干教师示范课</w:t>
      </w:r>
    </w:p>
    <w:p w14:paraId="2E55F8A1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文化和旅游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、文化和旅游部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、文化和旅游部共建院校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对本地区本单位报名的骨干教师示范课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遴选与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A1787D5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（二）推荐教师须为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戏曲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专兼职教师，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德艺双馨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，教学成绩突出，具有中级以上职称和5年以上教学工作经历。</w:t>
      </w:r>
    </w:p>
    <w:p w14:paraId="4C813321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color w:val="4472C4"/>
          <w:sz w:val="32"/>
          <w:szCs w:val="32"/>
          <w:highlight w:val="none"/>
          <w:u w:val="none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（三）示范课应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剧种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、行当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体现相关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戏曲专业课堂教学过程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，充分展示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教学方法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配合展示的学生不超过4人，须为在校生。课程时长不超过15分钟。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需同时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提交展示内容相关一节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45分钟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教学计划和教案。</w:t>
      </w:r>
    </w:p>
    <w:p w14:paraId="32EFBEA1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（四）各省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文化和旅游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可推荐示范课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文化和旅游部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、文化和旅游部共建院校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及附中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可分别推荐示范课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AD1DED0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、视频制作要求</w:t>
      </w:r>
    </w:p>
    <w:p w14:paraId="5877B8F6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视频一律采用单机中全景拍摄。禁止任何多机位拍摄及后期剪接、音效处理。画面和声音中不得出现任何关于单位和个人提示性信息。视频一律制作为MP4格式（视频编码H264）。视频命名为院校+姓名（团队名称）+节目（骨干教师示范课）名称（如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山东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艺术学院某某团队某某节目）。戏曲表演类节目（学生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骨干教师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示范课）需在视频中制作字幕，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确保音画及文字同步。剧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目开头应有30秒剧情介绍，字数不超过100字。戏曲伴奏类节目开头应有30秒曲目介绍，字数不超过100字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所有字幕应一律使用简体字。</w:t>
      </w:r>
    </w:p>
    <w:p w14:paraId="0BCF31ED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、报名方式</w:t>
      </w:r>
    </w:p>
    <w:p w14:paraId="28A6CD2F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（一）学生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节目</w:t>
      </w:r>
    </w:p>
    <w:p w14:paraId="274B0AF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由所在院校在规定的报名时间内通过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全国青少年艺术教育教学成果展示活动管理系统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申请账户并进行报名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7E0D2ED4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1.基本信息。包括院校、学生、申报剧目（曲目）、指导教师等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A29A68E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2.电子照片。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参展人员、院校领队、指导教师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个人近期照片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2寸彩色白底证件照，JPEG格式，像素不低于626×413DPI，文件大小不超过500KB；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还包括参展节目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剧照2张，JPEG格式，文件大小不低于2M。</w:t>
      </w:r>
    </w:p>
    <w:p w14:paraId="6E050788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3.身份证明。上述人员均须提供本人身份证（或身份证明文件）和学生证（工作证或工作证明文件）原件扫描件。港澳台及海外学生提供有效身份证明原件扫描件。</w:t>
      </w:r>
    </w:p>
    <w:p w14:paraId="12F14ABE">
      <w:pPr>
        <w:pStyle w:val="5"/>
        <w:snapToGrid w:val="0"/>
        <w:spacing w:line="560" w:lineRule="exact"/>
        <w:ind w:firstLine="64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骨干教师示范课</w:t>
      </w:r>
    </w:p>
    <w:p w14:paraId="0EA0526A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各省级文化和旅游行政部门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、文化和旅游部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、文化和旅游部共建院校通过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“全国青少年艺术教育教学成果展示活动管理系统”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账户直接推荐。报名信息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D633E81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1.基本信息。包括教师姓名、单位、职称、师承、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内容等信息。</w:t>
      </w:r>
    </w:p>
    <w:p w14:paraId="24BC9EDE">
      <w:pPr>
        <w:pStyle w:val="5"/>
        <w:snapToGrid w:val="0"/>
        <w:spacing w:line="560" w:lineRule="exact"/>
        <w:ind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2.电子照片。个人近期2寸彩色白底证件照1张，JPEG格式，像素不低于626×413DPI，文件大小不超过500KB；示范课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2张，JPEG格式，文件大小不低于2M。</w:t>
      </w:r>
    </w:p>
    <w:p w14:paraId="3DB7E79C">
      <w:pPr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3.身份证明。须提供本人身份证（或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身份证明文件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）和工作证（或工作证明文件）原件扫描件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5D83203">
      <w:pPr>
        <w:rPr>
          <w:rFonts w:hint="default" w:ascii="Times New Roman" w:hAnsi="Times New Roman" w:cs="Times New Roman"/>
        </w:rPr>
      </w:pPr>
    </w:p>
    <w:p w14:paraId="60369806"/>
    <w:sectPr>
      <w:pgSz w:w="11906" w:h="16838"/>
      <w:pgMar w:top="2018" w:right="1474" w:bottom="2075" w:left="1587" w:header="851" w:footer="87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356B13-D3ED-4F4D-A765-3F37853825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EAC5DD-52FE-4F13-BC3D-0364222F451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9CA8343-0C5B-4AD5-9178-C920F1E754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3803AF-42E7-459E-A615-597F6C1339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873281-1DC1-438F-BF5B-BAB4814E7C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D64D7"/>
    <w:rsid w:val="78C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88" w:lineRule="auto"/>
    </w:pPr>
  </w:style>
  <w:style w:type="paragraph" w:styleId="4">
    <w:name w:val="Body Text First Indent"/>
    <w:basedOn w:val="3"/>
    <w:next w:val="3"/>
    <w:qFormat/>
    <w:uiPriority w:val="0"/>
    <w:pPr>
      <w:spacing w:after="0"/>
      <w:ind w:firstLine="624"/>
    </w:pPr>
    <w:rPr>
      <w:rFonts w:ascii="Calibri" w:hAnsi="Calibri" w:eastAsia="仿宋_GB2312" w:cs="黑体"/>
      <w:sz w:val="32"/>
    </w:rPr>
  </w:style>
  <w:style w:type="paragraph" w:styleId="5">
    <w:name w:val="Normal (Web)"/>
    <w:basedOn w:val="1"/>
    <w:qFormat/>
    <w:uiPriority w:val="0"/>
    <w:pPr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2025-01-10T09:46:00Z</dcterms:created>
  <dc:creator>。</dc:creator>
  <cp:lastModifiedBy>。</cp:lastModifiedBy>
  <dcterms:modified xsi:type="dcterms:W3CDTF">2025-01-10T09:48:03Z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B7C45B03DDE84AA191A2211FFAE5ADB1_11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